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288440829"/>
        <w:docPartObj>
          <w:docPartGallery w:val="Cover Pages"/>
          <w:docPartUnique/>
        </w:docPartObj>
      </w:sdtPr>
      <w:sdtEndPr>
        <w:rPr>
          <w:b/>
          <w:bCs/>
        </w:rPr>
      </w:sdtEndPr>
      <w:sdtContent>
        <w:p w14:paraId="5B83B09E" w14:textId="77777777" w:rsidR="00B73E17" w:rsidRPr="00B73E17" w:rsidRDefault="00B73E17" w:rsidP="00B73E17">
          <w:pPr>
            <w:rPr>
              <w:rFonts w:ascii="Arial" w:eastAsiaTheme="minorHAnsi" w:hAnsi="Arial" w:cs="Arial"/>
              <w:color w:val="1F3864" w:themeColor="accent5" w:themeShade="80"/>
              <w:sz w:val="56"/>
              <w:szCs w:val="56"/>
              <w:lang w:eastAsia="en-US"/>
            </w:rPr>
          </w:pPr>
          <w:r w:rsidRPr="00B73E17">
            <w:rPr>
              <w:rFonts w:ascii="Arial" w:eastAsiaTheme="minorHAnsi" w:hAnsi="Arial" w:cs="Arial"/>
              <w:noProof/>
              <w:color w:val="1F3864" w:themeColor="accent5" w:themeShade="80"/>
              <w:sz w:val="56"/>
              <w:szCs w:val="56"/>
            </w:rPr>
            <w:t>BILDESTON PARISH COUNCIL</w:t>
          </w:r>
        </w:p>
        <w:p w14:paraId="661B72E4" w14:textId="7DED8806" w:rsidR="00B73E17" w:rsidRPr="00B73E17" w:rsidRDefault="00B73E17" w:rsidP="00B73E17">
          <w:pPr>
            <w:spacing w:after="160" w:line="259" w:lineRule="auto"/>
            <w:rPr>
              <w:rFonts w:ascii="Arial" w:eastAsiaTheme="minorHAnsi" w:hAnsi="Arial" w:cs="Arial"/>
              <w:color w:val="FF0000"/>
              <w:sz w:val="56"/>
              <w:szCs w:val="56"/>
              <w:lang w:eastAsia="en-US"/>
            </w:rPr>
          </w:pPr>
          <w:r>
            <w:rPr>
              <w:rFonts w:ascii="Arial" w:eastAsiaTheme="minorHAnsi" w:hAnsi="Arial" w:cs="Arial"/>
              <w:color w:val="FF0000"/>
              <w:sz w:val="56"/>
              <w:szCs w:val="56"/>
              <w:lang w:eastAsia="en-US"/>
            </w:rPr>
            <w:t>DISCLIPLINARY</w:t>
          </w:r>
          <w:r w:rsidRPr="00B73E17">
            <w:rPr>
              <w:rFonts w:ascii="Arial" w:eastAsiaTheme="minorHAnsi" w:hAnsi="Arial" w:cs="Arial"/>
              <w:color w:val="FF0000"/>
              <w:sz w:val="56"/>
              <w:szCs w:val="56"/>
              <w:lang w:eastAsia="en-US"/>
            </w:rPr>
            <w:t xml:space="preserve"> POLICY</w:t>
          </w:r>
          <w:r>
            <w:rPr>
              <w:rFonts w:ascii="Arial" w:eastAsiaTheme="minorHAnsi" w:hAnsi="Arial" w:cs="Arial"/>
              <w:color w:val="FF0000"/>
              <w:sz w:val="56"/>
              <w:szCs w:val="56"/>
              <w:lang w:eastAsia="en-US"/>
            </w:rPr>
            <w:t xml:space="preserve"> &amp; PROCEDURE</w:t>
          </w:r>
        </w:p>
        <w:p w14:paraId="46137855" w14:textId="77777777" w:rsidR="00B73E17" w:rsidRPr="00B73E17" w:rsidRDefault="00B73E17" w:rsidP="00B73E17">
          <w:pPr>
            <w:spacing w:after="160" w:line="259" w:lineRule="auto"/>
            <w:rPr>
              <w:rFonts w:ascii="Arial" w:eastAsiaTheme="minorHAnsi" w:hAnsi="Arial" w:cs="Arial"/>
              <w:color w:val="FF0000"/>
              <w:sz w:val="32"/>
              <w:szCs w:val="32"/>
              <w:lang w:eastAsia="en-US"/>
            </w:rPr>
          </w:pPr>
          <w:r w:rsidRPr="00B73E17">
            <w:rPr>
              <w:rFonts w:ascii="Arial" w:eastAsiaTheme="minorHAnsi" w:hAnsi="Arial" w:cs="Arial"/>
              <w:color w:val="FF0000"/>
              <w:sz w:val="32"/>
              <w:szCs w:val="32"/>
              <w:lang w:eastAsia="en-US"/>
            </w:rPr>
            <w:t>Adopted by the Parish Council on 9</w:t>
          </w:r>
          <w:r w:rsidRPr="00B73E17">
            <w:rPr>
              <w:rFonts w:ascii="Arial" w:eastAsiaTheme="minorHAnsi" w:hAnsi="Arial" w:cs="Arial"/>
              <w:color w:val="FF0000"/>
              <w:sz w:val="32"/>
              <w:szCs w:val="32"/>
              <w:vertAlign w:val="superscript"/>
              <w:lang w:eastAsia="en-US"/>
            </w:rPr>
            <w:t>th</w:t>
          </w:r>
          <w:r w:rsidRPr="00B73E17">
            <w:rPr>
              <w:rFonts w:ascii="Arial" w:eastAsiaTheme="minorHAnsi" w:hAnsi="Arial" w:cs="Arial"/>
              <w:color w:val="FF0000"/>
              <w:sz w:val="32"/>
              <w:szCs w:val="32"/>
              <w:lang w:eastAsia="en-US"/>
            </w:rPr>
            <w:t xml:space="preserve"> October, 2019</w:t>
          </w:r>
        </w:p>
        <w:p w14:paraId="4E0E4213" w14:textId="6FCDAF3F" w:rsidR="00B922F6" w:rsidRDefault="00B922F6">
          <w:r>
            <w:rPr>
              <w:noProof/>
            </w:rPr>
            <mc:AlternateContent>
              <mc:Choice Requires="wps">
                <w:drawing>
                  <wp:anchor distT="0" distB="0" distL="114300" distR="114300" simplePos="0" relativeHeight="251658240" behindDoc="0" locked="0" layoutInCell="1" allowOverlap="1" wp14:anchorId="497EEF82" wp14:editId="40C8E60B">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69C8F104" w14:textId="4BD56FCF" w:rsidR="00B922F6" w:rsidRDefault="00B73E17">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w14:anchorId="497EEF82" id="_x0000_t202" coordsize="21600,21600" o:spt="202" path="m,l,21600r21600,l21600,xe">
                    <v:stroke joinstyle="miter"/>
                    <v:path gradientshapeok="t" o:connecttype="rect"/>
                  </v:shapetype>
                  <v:shape id="Text Box 154" o:spid="_x0000_s1026" type="#_x0000_t202" style="position:absolute;margin-left:0;margin-top:0;width:8in;height:286.5pt;z-index:251658240;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yhA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" filled="f" stroked="f" strokeweight=".5pt">
                    <v:textbox inset="126pt,0,54pt,0">
                      <w:txbxContent>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69C8F104" w14:textId="4BD56FCF" w:rsidR="00B922F6" w:rsidRDefault="00B73E17">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page"/>
                  </v:shape>
                </w:pict>
              </mc:Fallback>
            </mc:AlternateContent>
          </w:r>
        </w:p>
        <w:p w14:paraId="1409AAF2" w14:textId="77777777" w:rsidR="00B922F6" w:rsidRDefault="00B922F6">
          <w:pPr>
            <w:spacing w:after="160" w:line="259" w:lineRule="auto"/>
          </w:pPr>
          <w:r>
            <w:rPr>
              <w:b/>
              <w:bCs/>
            </w:rPr>
            <w:br w:type="page"/>
          </w:r>
        </w:p>
      </w:sdtContent>
    </w:sdt>
    <w:p w14:paraId="68B2B04E" w14:textId="2A2289C3" w:rsidR="005F2258" w:rsidRDefault="005F2258" w:rsidP="005F2258">
      <w:pPr>
        <w:pStyle w:val="Heading1"/>
        <w:rPr>
          <w:sz w:val="22"/>
          <w:szCs w:val="22"/>
        </w:rPr>
      </w:pPr>
      <w:r>
        <w:rPr>
          <w:sz w:val="22"/>
          <w:szCs w:val="22"/>
        </w:rPr>
        <w:lastRenderedPageBreak/>
        <w:t>DISCIPLINARY POLICY AND PROCEDURE</w:t>
      </w:r>
    </w:p>
    <w:p w14:paraId="51EFC9CC" w14:textId="77777777" w:rsidR="00B922F6" w:rsidRPr="00850C26" w:rsidRDefault="00B922F6" w:rsidP="00C0103F">
      <w:pPr>
        <w:pStyle w:val="Heading1"/>
        <w:numPr>
          <w:ilvl w:val="0"/>
          <w:numId w:val="2"/>
        </w:numPr>
        <w:rPr>
          <w:sz w:val="22"/>
          <w:szCs w:val="22"/>
        </w:rPr>
      </w:pPr>
      <w:r w:rsidRPr="00850C26">
        <w:rPr>
          <w:sz w:val="22"/>
          <w:szCs w:val="22"/>
        </w:rPr>
        <w:t>POLICY STATEMENT</w:t>
      </w:r>
    </w:p>
    <w:p w14:paraId="771D86AD" w14:textId="77777777" w:rsidR="00B922F6" w:rsidRPr="00850C26" w:rsidRDefault="00B922F6" w:rsidP="00B922F6">
      <w:pPr>
        <w:rPr>
          <w:rFonts w:ascii="Arial" w:hAnsi="Arial" w:cs="Arial"/>
          <w:sz w:val="22"/>
          <w:szCs w:val="22"/>
        </w:rPr>
      </w:pPr>
    </w:p>
    <w:p w14:paraId="42C48672" w14:textId="77777777" w:rsidR="00B922F6" w:rsidRPr="00850C26" w:rsidRDefault="00B922F6" w:rsidP="00C0103F">
      <w:pPr>
        <w:ind w:left="360"/>
        <w:jc w:val="both"/>
        <w:rPr>
          <w:rFonts w:ascii="Arial" w:hAnsi="Arial" w:cs="Arial"/>
          <w:sz w:val="22"/>
          <w:szCs w:val="22"/>
        </w:rPr>
      </w:pPr>
      <w:r w:rsidRPr="00850C26">
        <w:rPr>
          <w:rFonts w:ascii="Arial" w:hAnsi="Arial" w:cs="Arial"/>
          <w:sz w:val="22"/>
          <w:szCs w:val="22"/>
        </w:rPr>
        <w:t xml:space="preserve">It is important that all </w:t>
      </w:r>
      <w:r w:rsidR="00850C26" w:rsidRPr="00850C26">
        <w:rPr>
          <w:rFonts w:ascii="Arial" w:hAnsi="Arial" w:cs="Arial"/>
          <w:sz w:val="22"/>
          <w:szCs w:val="22"/>
        </w:rPr>
        <w:t>Bildeston Parish</w:t>
      </w:r>
      <w:r w:rsidRPr="00850C26">
        <w:rPr>
          <w:rFonts w:ascii="Arial" w:hAnsi="Arial" w:cs="Arial"/>
          <w:sz w:val="22"/>
          <w:szCs w:val="22"/>
        </w:rPr>
        <w:t xml:space="preserve"> Council employees are aware of the standards of behaviour expected of them, however, the Council recognises that there may be times when an employee’s conduct or behaviour falls below that which is expected.  Many disciplinary issues can be resolved informally and promptly by the employee’s immediate manager, before resorting to the formal procedures.  The use of regular supervision, coaching </w:t>
      </w:r>
      <w:r w:rsidR="00DE0BBE">
        <w:rPr>
          <w:rFonts w:ascii="Arial" w:hAnsi="Arial" w:cs="Arial"/>
          <w:sz w:val="22"/>
          <w:szCs w:val="22"/>
        </w:rPr>
        <w:t xml:space="preserve">and </w:t>
      </w:r>
      <w:r w:rsidR="00C0103F">
        <w:rPr>
          <w:rFonts w:ascii="Arial" w:hAnsi="Arial" w:cs="Arial"/>
          <w:sz w:val="22"/>
          <w:szCs w:val="22"/>
        </w:rPr>
        <w:t>setting</w:t>
      </w:r>
      <w:r w:rsidRPr="00850C26">
        <w:rPr>
          <w:rFonts w:ascii="Arial" w:hAnsi="Arial" w:cs="Arial"/>
          <w:sz w:val="22"/>
          <w:szCs w:val="22"/>
        </w:rPr>
        <w:t xml:space="preserve"> of clear goals and targets for employees, can be effective in improving conduct and performance. Managers are encouraged and expected to seek improvement using informal means wherever possible.</w:t>
      </w:r>
    </w:p>
    <w:p w14:paraId="086696F6" w14:textId="77777777" w:rsidR="00B922F6" w:rsidRPr="00850C26" w:rsidRDefault="00B922F6" w:rsidP="00B922F6">
      <w:pPr>
        <w:jc w:val="both"/>
        <w:rPr>
          <w:rFonts w:ascii="Arial" w:hAnsi="Arial" w:cs="Arial"/>
          <w:sz w:val="22"/>
          <w:szCs w:val="22"/>
        </w:rPr>
      </w:pPr>
    </w:p>
    <w:p w14:paraId="62BA2326" w14:textId="77777777" w:rsidR="00B922F6" w:rsidRPr="00850C26" w:rsidRDefault="00B922F6" w:rsidP="00C0103F">
      <w:pPr>
        <w:ind w:left="360"/>
        <w:jc w:val="both"/>
        <w:rPr>
          <w:rFonts w:ascii="Arial" w:hAnsi="Arial" w:cs="Arial"/>
          <w:sz w:val="22"/>
          <w:szCs w:val="22"/>
        </w:rPr>
      </w:pPr>
      <w:r w:rsidRPr="00850C26">
        <w:rPr>
          <w:rFonts w:ascii="Arial" w:hAnsi="Arial" w:cs="Arial"/>
          <w:sz w:val="22"/>
          <w:szCs w:val="22"/>
        </w:rPr>
        <w:t>The Council aims to ensure that individuals involved in the disciplinary process are treated f</w:t>
      </w:r>
      <w:r w:rsidR="00C0103F">
        <w:rPr>
          <w:rFonts w:ascii="Arial" w:hAnsi="Arial" w:cs="Arial"/>
          <w:sz w:val="22"/>
          <w:szCs w:val="22"/>
        </w:rPr>
        <w:t>airly, with dignity and respect.  T</w:t>
      </w:r>
      <w:r w:rsidRPr="00850C26">
        <w:rPr>
          <w:rFonts w:ascii="Arial" w:hAnsi="Arial" w:cs="Arial"/>
          <w:sz w:val="22"/>
          <w:szCs w:val="22"/>
        </w:rPr>
        <w:t xml:space="preserve">he Council promotes an inclusive and supportive environment for staff, in accordance with the Council’s </w:t>
      </w:r>
      <w:r w:rsidR="00C0103F">
        <w:rPr>
          <w:rFonts w:ascii="Arial" w:hAnsi="Arial" w:cs="Arial"/>
          <w:sz w:val="22"/>
          <w:szCs w:val="22"/>
        </w:rPr>
        <w:t>Equalities Policy and with regard to</w:t>
      </w:r>
      <w:r w:rsidR="00C0103F" w:rsidRPr="00850C26">
        <w:rPr>
          <w:rFonts w:ascii="Arial" w:hAnsi="Arial" w:cs="Arial"/>
          <w:sz w:val="22"/>
          <w:szCs w:val="22"/>
        </w:rPr>
        <w:t xml:space="preserve"> age, disability, gender, gender reassignment, marriage and civil partnerships, pregnancy and maternity, race, religion or belief or sexual orientation.  </w:t>
      </w:r>
    </w:p>
    <w:p w14:paraId="19E34319" w14:textId="77777777" w:rsidR="00B922F6" w:rsidRPr="00850C26" w:rsidRDefault="00B922F6" w:rsidP="00B922F6">
      <w:pPr>
        <w:jc w:val="both"/>
        <w:rPr>
          <w:rFonts w:ascii="Arial" w:hAnsi="Arial" w:cs="Arial"/>
          <w:sz w:val="22"/>
          <w:szCs w:val="22"/>
        </w:rPr>
      </w:pPr>
    </w:p>
    <w:p w14:paraId="3E91C4D6" w14:textId="77777777" w:rsidR="00B922F6" w:rsidRPr="00850C26" w:rsidRDefault="00B922F6" w:rsidP="00C0103F">
      <w:pPr>
        <w:ind w:left="360"/>
        <w:jc w:val="both"/>
        <w:rPr>
          <w:rFonts w:ascii="Arial" w:hAnsi="Arial" w:cs="Arial"/>
          <w:sz w:val="22"/>
          <w:szCs w:val="22"/>
        </w:rPr>
      </w:pPr>
      <w:r w:rsidRPr="00850C26">
        <w:rPr>
          <w:rFonts w:ascii="Arial" w:hAnsi="Arial" w:cs="Arial"/>
          <w:sz w:val="22"/>
          <w:szCs w:val="22"/>
        </w:rPr>
        <w:t>The stages of the procedure conform to the requirements of the ACAS Code of Practice and other statutory regulations so any variation to the procedure could jeopardise the fairness of the disciplinary action.</w:t>
      </w:r>
    </w:p>
    <w:p w14:paraId="1D4324F1" w14:textId="77777777" w:rsidR="00B90BD9" w:rsidRPr="00850C26" w:rsidRDefault="00B90BD9" w:rsidP="00C0103F">
      <w:pPr>
        <w:pStyle w:val="Heading1"/>
        <w:numPr>
          <w:ilvl w:val="0"/>
          <w:numId w:val="2"/>
        </w:numPr>
        <w:jc w:val="both"/>
        <w:rPr>
          <w:sz w:val="22"/>
          <w:szCs w:val="22"/>
        </w:rPr>
      </w:pPr>
      <w:r w:rsidRPr="00850C26">
        <w:rPr>
          <w:sz w:val="22"/>
          <w:szCs w:val="22"/>
        </w:rPr>
        <w:t>PURPOSE OF THE DISCIPLINARY POLICY</w:t>
      </w:r>
    </w:p>
    <w:p w14:paraId="33ECEF38" w14:textId="77777777" w:rsidR="00B90BD9" w:rsidRPr="00850C26" w:rsidRDefault="00B90BD9" w:rsidP="00B90BD9">
      <w:pPr>
        <w:jc w:val="both"/>
        <w:rPr>
          <w:rFonts w:ascii="Arial" w:hAnsi="Arial" w:cs="Arial"/>
          <w:sz w:val="22"/>
          <w:szCs w:val="22"/>
        </w:rPr>
      </w:pPr>
    </w:p>
    <w:p w14:paraId="23A1FDA1" w14:textId="77777777" w:rsidR="00B90BD9" w:rsidRPr="00850C26" w:rsidRDefault="00B90BD9" w:rsidP="00C0103F">
      <w:pPr>
        <w:ind w:left="360"/>
        <w:jc w:val="both"/>
        <w:rPr>
          <w:rFonts w:ascii="Arial" w:hAnsi="Arial" w:cs="Arial"/>
          <w:sz w:val="22"/>
          <w:szCs w:val="22"/>
        </w:rPr>
      </w:pPr>
      <w:r w:rsidRPr="00850C26">
        <w:rPr>
          <w:rFonts w:ascii="Arial" w:hAnsi="Arial" w:cs="Arial"/>
          <w:sz w:val="22"/>
          <w:szCs w:val="22"/>
        </w:rPr>
        <w:t>The Disciplinary Policy</w:t>
      </w:r>
      <w:r w:rsidR="00C0103F">
        <w:rPr>
          <w:rFonts w:ascii="Arial" w:hAnsi="Arial" w:cs="Arial"/>
          <w:sz w:val="22"/>
          <w:szCs w:val="22"/>
        </w:rPr>
        <w:t xml:space="preserve"> aim</w:t>
      </w:r>
      <w:r w:rsidR="00DE0BBE">
        <w:rPr>
          <w:rFonts w:ascii="Arial" w:hAnsi="Arial" w:cs="Arial"/>
          <w:sz w:val="22"/>
          <w:szCs w:val="22"/>
        </w:rPr>
        <w:t>s</w:t>
      </w:r>
      <w:r w:rsidR="00C0103F">
        <w:rPr>
          <w:rFonts w:ascii="Arial" w:hAnsi="Arial" w:cs="Arial"/>
          <w:sz w:val="22"/>
          <w:szCs w:val="22"/>
        </w:rPr>
        <w:t xml:space="preserve"> to:</w:t>
      </w:r>
    </w:p>
    <w:p w14:paraId="188BCB81" w14:textId="77777777" w:rsidR="00B90BD9" w:rsidRPr="00850C26" w:rsidRDefault="00B90BD9" w:rsidP="00B90BD9">
      <w:pPr>
        <w:numPr>
          <w:ilvl w:val="0"/>
          <w:numId w:val="1"/>
        </w:numPr>
        <w:jc w:val="both"/>
        <w:rPr>
          <w:rFonts w:ascii="Arial" w:hAnsi="Arial" w:cs="Arial"/>
          <w:sz w:val="22"/>
          <w:szCs w:val="22"/>
        </w:rPr>
      </w:pPr>
      <w:r w:rsidRPr="00850C26">
        <w:rPr>
          <w:rFonts w:ascii="Arial" w:hAnsi="Arial" w:cs="Arial"/>
          <w:sz w:val="22"/>
          <w:szCs w:val="22"/>
        </w:rPr>
        <w:t>Set standards of behaviour, conduct and performance</w:t>
      </w:r>
    </w:p>
    <w:p w14:paraId="460AC850" w14:textId="77777777" w:rsidR="00B90BD9" w:rsidRPr="00850C26" w:rsidRDefault="00B90BD9" w:rsidP="00B90BD9">
      <w:pPr>
        <w:numPr>
          <w:ilvl w:val="0"/>
          <w:numId w:val="1"/>
        </w:numPr>
        <w:jc w:val="both"/>
        <w:rPr>
          <w:rFonts w:ascii="Arial" w:hAnsi="Arial" w:cs="Arial"/>
          <w:sz w:val="22"/>
          <w:szCs w:val="22"/>
        </w:rPr>
      </w:pPr>
      <w:r w:rsidRPr="00850C26">
        <w:rPr>
          <w:rFonts w:ascii="Arial" w:hAnsi="Arial" w:cs="Arial"/>
          <w:sz w:val="22"/>
          <w:szCs w:val="22"/>
        </w:rPr>
        <w:t xml:space="preserve">Encourage </w:t>
      </w:r>
      <w:r w:rsidR="00C0103F">
        <w:rPr>
          <w:rFonts w:ascii="Arial" w:hAnsi="Arial" w:cs="Arial"/>
          <w:sz w:val="22"/>
          <w:szCs w:val="22"/>
        </w:rPr>
        <w:t>employees</w:t>
      </w:r>
      <w:r w:rsidRPr="00850C26">
        <w:rPr>
          <w:rFonts w:ascii="Arial" w:hAnsi="Arial" w:cs="Arial"/>
          <w:sz w:val="22"/>
          <w:szCs w:val="22"/>
        </w:rPr>
        <w:t xml:space="preserve"> to meet those standards</w:t>
      </w:r>
    </w:p>
    <w:p w14:paraId="26B38499" w14:textId="77777777" w:rsidR="00B90BD9" w:rsidRPr="00850C26" w:rsidRDefault="00B90BD9" w:rsidP="00B90BD9">
      <w:pPr>
        <w:numPr>
          <w:ilvl w:val="0"/>
          <w:numId w:val="1"/>
        </w:numPr>
        <w:jc w:val="both"/>
        <w:rPr>
          <w:rFonts w:ascii="Arial" w:hAnsi="Arial" w:cs="Arial"/>
          <w:sz w:val="22"/>
          <w:szCs w:val="22"/>
        </w:rPr>
      </w:pPr>
      <w:r w:rsidRPr="00850C26">
        <w:rPr>
          <w:rFonts w:ascii="Arial" w:hAnsi="Arial" w:cs="Arial"/>
          <w:sz w:val="22"/>
          <w:szCs w:val="22"/>
        </w:rPr>
        <w:t xml:space="preserve">Deal fairly and consistently with </w:t>
      </w:r>
      <w:r w:rsidR="00C0103F">
        <w:rPr>
          <w:rFonts w:ascii="Arial" w:hAnsi="Arial" w:cs="Arial"/>
          <w:sz w:val="22"/>
          <w:szCs w:val="22"/>
        </w:rPr>
        <w:t>employees</w:t>
      </w:r>
      <w:r w:rsidRPr="00850C26">
        <w:rPr>
          <w:rFonts w:ascii="Arial" w:hAnsi="Arial" w:cs="Arial"/>
          <w:sz w:val="22"/>
          <w:szCs w:val="22"/>
        </w:rPr>
        <w:t xml:space="preserve"> who do not improve to meet those standards and identify ways to help them improve </w:t>
      </w:r>
    </w:p>
    <w:p w14:paraId="4FF2ABC3" w14:textId="77777777" w:rsidR="00B90BD9" w:rsidRPr="00850C26" w:rsidRDefault="00B90BD9" w:rsidP="00B90BD9">
      <w:pPr>
        <w:numPr>
          <w:ilvl w:val="0"/>
          <w:numId w:val="1"/>
        </w:numPr>
        <w:jc w:val="both"/>
        <w:rPr>
          <w:rFonts w:ascii="Arial" w:hAnsi="Arial" w:cs="Arial"/>
          <w:sz w:val="22"/>
          <w:szCs w:val="22"/>
        </w:rPr>
      </w:pPr>
      <w:r w:rsidRPr="00850C26">
        <w:rPr>
          <w:rFonts w:ascii="Arial" w:hAnsi="Arial" w:cs="Arial"/>
          <w:sz w:val="22"/>
          <w:szCs w:val="22"/>
        </w:rPr>
        <w:t>Be applied in a consistent, fair and prompt way</w:t>
      </w:r>
    </w:p>
    <w:p w14:paraId="2BB42AF0" w14:textId="77777777" w:rsidR="00B90BD9" w:rsidRPr="00850C26" w:rsidRDefault="00B90BD9" w:rsidP="00B90BD9">
      <w:pPr>
        <w:jc w:val="both"/>
        <w:rPr>
          <w:rFonts w:ascii="Arial" w:hAnsi="Arial" w:cs="Arial"/>
          <w:sz w:val="22"/>
          <w:szCs w:val="22"/>
        </w:rPr>
      </w:pPr>
    </w:p>
    <w:p w14:paraId="39DFFD86" w14:textId="38E4E620" w:rsidR="0089334B" w:rsidRDefault="00B90BD9" w:rsidP="00C0103F">
      <w:pPr>
        <w:ind w:left="360"/>
        <w:jc w:val="both"/>
        <w:rPr>
          <w:rFonts w:ascii="Arial" w:hAnsi="Arial" w:cs="Arial"/>
          <w:sz w:val="22"/>
          <w:szCs w:val="22"/>
        </w:rPr>
      </w:pPr>
      <w:r w:rsidRPr="00850C26">
        <w:rPr>
          <w:rFonts w:ascii="Arial" w:hAnsi="Arial" w:cs="Arial"/>
          <w:sz w:val="22"/>
          <w:szCs w:val="22"/>
        </w:rPr>
        <w:t xml:space="preserve">This policy is designed to handle matters of potential conduct quickly, thoroughly and fairly in order to prevent them from escalating into more serious issues.   </w:t>
      </w:r>
      <w:r w:rsidR="00C0103F">
        <w:rPr>
          <w:rFonts w:ascii="Arial" w:hAnsi="Arial" w:cs="Arial"/>
          <w:sz w:val="22"/>
          <w:szCs w:val="22"/>
        </w:rPr>
        <w:t xml:space="preserve">It is </w:t>
      </w:r>
      <w:r w:rsidRPr="00850C26">
        <w:rPr>
          <w:rFonts w:ascii="Arial" w:hAnsi="Arial" w:cs="Arial"/>
          <w:sz w:val="22"/>
          <w:szCs w:val="22"/>
        </w:rPr>
        <w:t>important that each stage of the policy is exhausted before moving to the</w:t>
      </w:r>
      <w:r w:rsidR="0089334B">
        <w:rPr>
          <w:rFonts w:ascii="Arial" w:hAnsi="Arial" w:cs="Arial"/>
          <w:sz w:val="22"/>
          <w:szCs w:val="22"/>
        </w:rPr>
        <w:t xml:space="preserve"> next, should that be necessary, unless gross misconduct is established, in which case dismissal can be with immediate effect.</w:t>
      </w:r>
      <w:r w:rsidRPr="00850C26">
        <w:rPr>
          <w:rFonts w:ascii="Arial" w:hAnsi="Arial" w:cs="Arial"/>
          <w:sz w:val="22"/>
          <w:szCs w:val="22"/>
        </w:rPr>
        <w:t xml:space="preserve">  The Policy will be used where behaviour, conduct or performance falls short of the required standard and it is suspected that this is wilful or deliberate on the part of the employee. </w:t>
      </w:r>
      <w:r w:rsidR="00D50CC5">
        <w:rPr>
          <w:rFonts w:ascii="Arial" w:hAnsi="Arial" w:cs="Arial"/>
          <w:sz w:val="22"/>
          <w:szCs w:val="22"/>
        </w:rPr>
        <w:t xml:space="preserve"> </w:t>
      </w:r>
    </w:p>
    <w:p w14:paraId="610DCA54" w14:textId="77777777" w:rsidR="0089334B" w:rsidRDefault="0089334B" w:rsidP="00C0103F">
      <w:pPr>
        <w:ind w:left="360"/>
        <w:jc w:val="both"/>
        <w:rPr>
          <w:rFonts w:ascii="Arial" w:hAnsi="Arial" w:cs="Arial"/>
          <w:sz w:val="22"/>
          <w:szCs w:val="22"/>
        </w:rPr>
      </w:pPr>
    </w:p>
    <w:p w14:paraId="5A274DDD" w14:textId="0A1E3A83" w:rsidR="00AE133F" w:rsidRDefault="00D50CC5" w:rsidP="00C0103F">
      <w:pPr>
        <w:ind w:left="360"/>
        <w:jc w:val="both"/>
        <w:rPr>
          <w:rFonts w:ascii="Arial" w:hAnsi="Arial" w:cs="Arial"/>
          <w:sz w:val="22"/>
          <w:szCs w:val="22"/>
        </w:rPr>
      </w:pPr>
      <w:r>
        <w:rPr>
          <w:rFonts w:ascii="Arial" w:hAnsi="Arial" w:cs="Arial"/>
          <w:sz w:val="22"/>
          <w:szCs w:val="22"/>
        </w:rPr>
        <w:t>Where performance issues are not considered to be wilful then this should be dealt with under the Capability Policy.</w:t>
      </w:r>
      <w:r w:rsidR="00B90BD9" w:rsidRPr="00850C26">
        <w:rPr>
          <w:rFonts w:ascii="Arial" w:hAnsi="Arial" w:cs="Arial"/>
          <w:sz w:val="22"/>
          <w:szCs w:val="22"/>
        </w:rPr>
        <w:t xml:space="preserve"> </w:t>
      </w:r>
    </w:p>
    <w:p w14:paraId="0CD90F58" w14:textId="77777777" w:rsidR="00AE133F" w:rsidRPr="00850C26" w:rsidRDefault="00AE133F" w:rsidP="00AE133F">
      <w:pPr>
        <w:pStyle w:val="Heading1"/>
        <w:numPr>
          <w:ilvl w:val="0"/>
          <w:numId w:val="2"/>
        </w:numPr>
        <w:jc w:val="both"/>
        <w:rPr>
          <w:sz w:val="22"/>
          <w:szCs w:val="22"/>
        </w:rPr>
      </w:pPr>
      <w:r w:rsidRPr="00850C26">
        <w:rPr>
          <w:sz w:val="22"/>
          <w:szCs w:val="22"/>
        </w:rPr>
        <w:t>SCOPE</w:t>
      </w:r>
    </w:p>
    <w:p w14:paraId="7E2E5D42" w14:textId="77777777" w:rsidR="00AE133F" w:rsidRPr="00850C26" w:rsidRDefault="00AE133F" w:rsidP="00AE133F">
      <w:pPr>
        <w:jc w:val="both"/>
        <w:rPr>
          <w:rFonts w:ascii="Arial" w:hAnsi="Arial" w:cs="Arial"/>
          <w:sz w:val="22"/>
          <w:szCs w:val="22"/>
        </w:rPr>
      </w:pPr>
    </w:p>
    <w:p w14:paraId="53BCB951" w14:textId="77777777" w:rsidR="00AE133F" w:rsidRPr="00850C26" w:rsidRDefault="00AE133F" w:rsidP="00AE133F">
      <w:pPr>
        <w:ind w:left="360"/>
        <w:jc w:val="both"/>
        <w:rPr>
          <w:rFonts w:ascii="Arial" w:hAnsi="Arial" w:cs="Arial"/>
          <w:sz w:val="22"/>
          <w:szCs w:val="22"/>
        </w:rPr>
      </w:pPr>
      <w:r w:rsidRPr="00850C26">
        <w:rPr>
          <w:rFonts w:ascii="Arial" w:hAnsi="Arial" w:cs="Arial"/>
          <w:sz w:val="22"/>
          <w:szCs w:val="22"/>
        </w:rPr>
        <w:t>This policy ap</w:t>
      </w:r>
      <w:r>
        <w:rPr>
          <w:rFonts w:ascii="Arial" w:hAnsi="Arial" w:cs="Arial"/>
          <w:sz w:val="22"/>
          <w:szCs w:val="22"/>
        </w:rPr>
        <w:t xml:space="preserve">plies to all Council employees.  </w:t>
      </w:r>
    </w:p>
    <w:p w14:paraId="56A2288B" w14:textId="77777777" w:rsidR="00B90BD9" w:rsidRPr="00850C26" w:rsidRDefault="00B90BD9" w:rsidP="00C0103F">
      <w:pPr>
        <w:pStyle w:val="Heading1"/>
        <w:numPr>
          <w:ilvl w:val="0"/>
          <w:numId w:val="2"/>
        </w:numPr>
        <w:jc w:val="both"/>
        <w:rPr>
          <w:sz w:val="22"/>
          <w:szCs w:val="22"/>
        </w:rPr>
      </w:pPr>
      <w:r w:rsidRPr="00850C26">
        <w:rPr>
          <w:sz w:val="22"/>
          <w:szCs w:val="22"/>
        </w:rPr>
        <w:t>DEFINITIONS OF DISCIPLINARY ACTION</w:t>
      </w:r>
    </w:p>
    <w:p w14:paraId="25FA3583" w14:textId="77777777" w:rsidR="00B90BD9" w:rsidRPr="00850C26" w:rsidRDefault="00B90BD9" w:rsidP="00B90BD9">
      <w:pPr>
        <w:jc w:val="both"/>
        <w:rPr>
          <w:rFonts w:ascii="Arial" w:hAnsi="Arial" w:cs="Arial"/>
          <w:sz w:val="22"/>
          <w:szCs w:val="22"/>
        </w:rPr>
      </w:pPr>
    </w:p>
    <w:p w14:paraId="0AE3B457" w14:textId="39BA20E8" w:rsidR="00B90BD9" w:rsidRPr="00850C26" w:rsidRDefault="00B90BD9" w:rsidP="00E76462">
      <w:pPr>
        <w:ind w:left="360"/>
        <w:jc w:val="both"/>
        <w:rPr>
          <w:rFonts w:ascii="Arial" w:hAnsi="Arial" w:cs="Arial"/>
          <w:sz w:val="22"/>
          <w:szCs w:val="22"/>
        </w:rPr>
      </w:pPr>
      <w:r w:rsidRPr="00850C26">
        <w:rPr>
          <w:rFonts w:ascii="Arial" w:hAnsi="Arial" w:cs="Arial"/>
          <w:sz w:val="22"/>
          <w:szCs w:val="22"/>
        </w:rPr>
        <w:t>It is quite possible that, following an investigation, the result may be that no further action is taken.  This is a legitimate outcome that, once agreed, must be conveyed to everyone involved in the process.</w:t>
      </w:r>
    </w:p>
    <w:p w14:paraId="5C8A2799" w14:textId="77777777" w:rsidR="00B90BD9" w:rsidRPr="00850C26" w:rsidRDefault="00B90BD9" w:rsidP="00AC6D42">
      <w:pPr>
        <w:pStyle w:val="Heading2"/>
        <w:numPr>
          <w:ilvl w:val="1"/>
          <w:numId w:val="3"/>
        </w:numPr>
        <w:spacing w:before="120" w:after="0"/>
        <w:ind w:left="1094" w:hanging="357"/>
        <w:jc w:val="both"/>
        <w:rPr>
          <w:i w:val="0"/>
          <w:sz w:val="22"/>
          <w:szCs w:val="22"/>
        </w:rPr>
      </w:pPr>
      <w:bookmarkStart w:id="0" w:name="_Toc265489356"/>
      <w:bookmarkStart w:id="1" w:name="_Toc265489449"/>
      <w:bookmarkStart w:id="2" w:name="_Toc265489511"/>
      <w:bookmarkStart w:id="3" w:name="_Toc265489604"/>
      <w:r w:rsidRPr="00850C26">
        <w:rPr>
          <w:i w:val="0"/>
          <w:sz w:val="22"/>
          <w:szCs w:val="22"/>
        </w:rPr>
        <w:lastRenderedPageBreak/>
        <w:t>Informal Action</w:t>
      </w:r>
      <w:bookmarkEnd w:id="0"/>
      <w:bookmarkEnd w:id="1"/>
      <w:bookmarkEnd w:id="2"/>
      <w:bookmarkEnd w:id="3"/>
    </w:p>
    <w:p w14:paraId="3B1E090D" w14:textId="77777777" w:rsidR="00B90BD9" w:rsidRDefault="00B90BD9" w:rsidP="00AC6D42">
      <w:pPr>
        <w:ind w:left="1094"/>
        <w:rPr>
          <w:rFonts w:ascii="Arial" w:hAnsi="Arial" w:cs="Arial"/>
          <w:sz w:val="22"/>
          <w:szCs w:val="22"/>
        </w:rPr>
      </w:pPr>
      <w:r w:rsidRPr="00850C26">
        <w:rPr>
          <w:rFonts w:ascii="Arial" w:hAnsi="Arial" w:cs="Arial"/>
          <w:sz w:val="22"/>
          <w:szCs w:val="22"/>
        </w:rPr>
        <w:t xml:space="preserve">Acts that may constitute informal action are generally, but not limited to, those of minor misconduct.  Employees do not necessarily have to have been through informal action </w:t>
      </w:r>
      <w:r w:rsidR="00D50CC5">
        <w:rPr>
          <w:rFonts w:ascii="Arial" w:hAnsi="Arial" w:cs="Arial"/>
          <w:sz w:val="22"/>
          <w:szCs w:val="22"/>
        </w:rPr>
        <w:t xml:space="preserve">first </w:t>
      </w:r>
      <w:r w:rsidRPr="00850C26">
        <w:rPr>
          <w:rFonts w:ascii="Arial" w:hAnsi="Arial" w:cs="Arial"/>
          <w:sz w:val="22"/>
          <w:szCs w:val="22"/>
        </w:rPr>
        <w:t xml:space="preserve">before formal action is considered.  </w:t>
      </w:r>
    </w:p>
    <w:p w14:paraId="0A4E03DA" w14:textId="77777777" w:rsidR="004C7E83" w:rsidRDefault="004C7E83" w:rsidP="00D50CC5">
      <w:pPr>
        <w:ind w:left="1077"/>
        <w:rPr>
          <w:rFonts w:ascii="Arial" w:hAnsi="Arial" w:cs="Arial"/>
          <w:sz w:val="22"/>
          <w:szCs w:val="22"/>
        </w:rPr>
      </w:pPr>
    </w:p>
    <w:p w14:paraId="6DF68AA6" w14:textId="77777777" w:rsidR="004C7E83" w:rsidRDefault="004C7E83" w:rsidP="00AC6D42">
      <w:pPr>
        <w:ind w:left="374" w:firstLine="720"/>
        <w:rPr>
          <w:rFonts w:ascii="Arial" w:hAnsi="Arial" w:cs="Arial"/>
          <w:sz w:val="22"/>
          <w:szCs w:val="22"/>
        </w:rPr>
      </w:pPr>
      <w:r>
        <w:rPr>
          <w:rFonts w:ascii="Arial" w:hAnsi="Arial" w:cs="Arial"/>
          <w:sz w:val="22"/>
          <w:szCs w:val="22"/>
        </w:rPr>
        <w:t>It is not usual for an employee to be accompanied at the informal stage.</w:t>
      </w:r>
    </w:p>
    <w:p w14:paraId="2631F4F2" w14:textId="77777777" w:rsidR="004C7E83" w:rsidRDefault="004C7E83" w:rsidP="00D50CC5">
      <w:pPr>
        <w:ind w:left="1077"/>
        <w:rPr>
          <w:rFonts w:ascii="Arial" w:hAnsi="Arial" w:cs="Arial"/>
          <w:sz w:val="22"/>
          <w:szCs w:val="22"/>
        </w:rPr>
      </w:pPr>
    </w:p>
    <w:p w14:paraId="658EBE74" w14:textId="77777777" w:rsidR="004C7E83" w:rsidRDefault="004C7E83" w:rsidP="00AC6D42">
      <w:pPr>
        <w:ind w:left="357" w:firstLine="720"/>
        <w:rPr>
          <w:rFonts w:ascii="Arial" w:hAnsi="Arial" w:cs="Arial"/>
          <w:sz w:val="22"/>
          <w:szCs w:val="22"/>
        </w:rPr>
      </w:pPr>
      <w:r>
        <w:rPr>
          <w:rFonts w:ascii="Arial" w:hAnsi="Arial" w:cs="Arial"/>
          <w:sz w:val="22"/>
          <w:szCs w:val="22"/>
        </w:rPr>
        <w:t>At a meeting with the employee the manager should:</w:t>
      </w:r>
    </w:p>
    <w:p w14:paraId="302D607A" w14:textId="77777777" w:rsidR="004C7E83" w:rsidRDefault="004C7E83" w:rsidP="00D50CC5">
      <w:pPr>
        <w:ind w:left="1077"/>
        <w:rPr>
          <w:rFonts w:ascii="Arial" w:hAnsi="Arial" w:cs="Arial"/>
          <w:sz w:val="22"/>
          <w:szCs w:val="22"/>
        </w:rPr>
      </w:pPr>
    </w:p>
    <w:p w14:paraId="57DAF738" w14:textId="77777777" w:rsidR="004C7E83" w:rsidRDefault="004C7E83" w:rsidP="004C7E83">
      <w:pPr>
        <w:pStyle w:val="ListParagraph"/>
        <w:numPr>
          <w:ilvl w:val="0"/>
          <w:numId w:val="5"/>
        </w:numPr>
        <w:rPr>
          <w:rFonts w:ascii="Arial" w:hAnsi="Arial" w:cs="Arial"/>
          <w:sz w:val="22"/>
          <w:szCs w:val="22"/>
        </w:rPr>
      </w:pPr>
      <w:r>
        <w:rPr>
          <w:rFonts w:ascii="Arial" w:hAnsi="Arial" w:cs="Arial"/>
          <w:sz w:val="22"/>
          <w:szCs w:val="22"/>
        </w:rPr>
        <w:t>Present details of the alleged misconduct to the employee</w:t>
      </w:r>
    </w:p>
    <w:p w14:paraId="064B0374" w14:textId="77777777" w:rsidR="004C7E83" w:rsidRDefault="004C7E83" w:rsidP="004C7E83">
      <w:pPr>
        <w:pStyle w:val="ListParagraph"/>
        <w:numPr>
          <w:ilvl w:val="0"/>
          <w:numId w:val="5"/>
        </w:numPr>
        <w:rPr>
          <w:rFonts w:ascii="Arial" w:hAnsi="Arial" w:cs="Arial"/>
          <w:sz w:val="22"/>
          <w:szCs w:val="22"/>
        </w:rPr>
      </w:pPr>
      <w:r>
        <w:rPr>
          <w:rFonts w:ascii="Arial" w:hAnsi="Arial" w:cs="Arial"/>
          <w:sz w:val="22"/>
          <w:szCs w:val="22"/>
        </w:rPr>
        <w:t>Give the employee a full opportunity to respond and explain any mitigating factors (e.g. medical issues)</w:t>
      </w:r>
    </w:p>
    <w:p w14:paraId="06D02008" w14:textId="77777777" w:rsidR="004C7E83" w:rsidRDefault="004C7E83" w:rsidP="004C7E83">
      <w:pPr>
        <w:pStyle w:val="ListParagraph"/>
        <w:numPr>
          <w:ilvl w:val="0"/>
          <w:numId w:val="5"/>
        </w:numPr>
        <w:rPr>
          <w:rFonts w:ascii="Arial" w:hAnsi="Arial" w:cs="Arial"/>
          <w:sz w:val="22"/>
          <w:szCs w:val="22"/>
        </w:rPr>
      </w:pPr>
      <w:r>
        <w:rPr>
          <w:rFonts w:ascii="Arial" w:hAnsi="Arial" w:cs="Arial"/>
          <w:sz w:val="22"/>
          <w:szCs w:val="22"/>
        </w:rPr>
        <w:t xml:space="preserve">Give thorough consideration to the employee’s response and decide what action is required.  E.g. it may become apparent during the discussion that it is not a disciplinary matter and that the capability policy applies or reasonable adjustments are needed </w:t>
      </w:r>
    </w:p>
    <w:p w14:paraId="796990CB" w14:textId="77777777" w:rsidR="003C1252" w:rsidRPr="004C7E83" w:rsidRDefault="003C1252" w:rsidP="004C7E83">
      <w:pPr>
        <w:pStyle w:val="ListParagraph"/>
        <w:numPr>
          <w:ilvl w:val="0"/>
          <w:numId w:val="5"/>
        </w:numPr>
        <w:rPr>
          <w:rFonts w:ascii="Arial" w:hAnsi="Arial" w:cs="Arial"/>
          <w:sz w:val="22"/>
          <w:szCs w:val="22"/>
        </w:rPr>
      </w:pPr>
      <w:r>
        <w:rPr>
          <w:rFonts w:ascii="Arial" w:hAnsi="Arial" w:cs="Arial"/>
          <w:sz w:val="22"/>
          <w:szCs w:val="22"/>
        </w:rPr>
        <w:t xml:space="preserve">Decide on what informal action is appropriate e.g. clear </w:t>
      </w:r>
      <w:r w:rsidR="00C80A7C">
        <w:rPr>
          <w:rFonts w:ascii="Arial" w:hAnsi="Arial" w:cs="Arial"/>
          <w:sz w:val="22"/>
          <w:szCs w:val="22"/>
        </w:rPr>
        <w:t>notes to record the discussion with the required level of improvement in a stated timescale with any support noted.  It should be clear that this is a record of the discussion and should not constitute a warning.</w:t>
      </w:r>
      <w:r w:rsidR="00FA0FFA">
        <w:rPr>
          <w:rFonts w:ascii="Arial" w:hAnsi="Arial" w:cs="Arial"/>
          <w:sz w:val="22"/>
          <w:szCs w:val="22"/>
        </w:rPr>
        <w:t xml:space="preserve">  A copy should be given to the employee and a copy kept separately from their personal file.</w:t>
      </w:r>
    </w:p>
    <w:p w14:paraId="1F3EE8B3" w14:textId="02C7A93D" w:rsidR="00B90BD9" w:rsidRDefault="00B90BD9" w:rsidP="00AC6D42">
      <w:pPr>
        <w:pStyle w:val="Heading2"/>
        <w:numPr>
          <w:ilvl w:val="1"/>
          <w:numId w:val="3"/>
        </w:numPr>
        <w:spacing w:before="120" w:after="0"/>
        <w:ind w:left="1094" w:hanging="357"/>
        <w:jc w:val="both"/>
        <w:rPr>
          <w:i w:val="0"/>
          <w:iCs w:val="0"/>
          <w:sz w:val="22"/>
          <w:szCs w:val="22"/>
        </w:rPr>
      </w:pPr>
      <w:r w:rsidRPr="00850C26">
        <w:rPr>
          <w:i w:val="0"/>
          <w:iCs w:val="0"/>
          <w:sz w:val="22"/>
          <w:szCs w:val="22"/>
        </w:rPr>
        <w:t>Formal Action</w:t>
      </w:r>
    </w:p>
    <w:p w14:paraId="4E2BF9EE" w14:textId="5E01192A" w:rsidR="00B94020" w:rsidRDefault="00E76462" w:rsidP="00E76462">
      <w:pPr>
        <w:pStyle w:val="Heading3"/>
        <w:numPr>
          <w:ilvl w:val="2"/>
          <w:numId w:val="0"/>
        </w:numPr>
        <w:tabs>
          <w:tab w:val="num" w:pos="720"/>
        </w:tabs>
        <w:ind w:left="1077" w:hanging="720"/>
        <w:jc w:val="both"/>
        <w:rPr>
          <w:rFonts w:ascii="Arial" w:hAnsi="Arial" w:cs="Arial"/>
          <w:sz w:val="22"/>
          <w:szCs w:val="22"/>
        </w:rPr>
      </w:pPr>
      <w:r>
        <w:rPr>
          <w:rFonts w:ascii="Arial" w:hAnsi="Arial" w:cs="Arial"/>
          <w:color w:val="auto"/>
          <w:sz w:val="22"/>
          <w:szCs w:val="22"/>
        </w:rPr>
        <w:tab/>
      </w:r>
      <w:r>
        <w:rPr>
          <w:rFonts w:ascii="Arial" w:hAnsi="Arial" w:cs="Arial"/>
          <w:color w:val="auto"/>
          <w:sz w:val="22"/>
          <w:szCs w:val="22"/>
        </w:rPr>
        <w:tab/>
      </w:r>
      <w:r w:rsidR="00B94020" w:rsidRPr="00E76462">
        <w:rPr>
          <w:rFonts w:ascii="Arial" w:hAnsi="Arial" w:cs="Arial"/>
          <w:color w:val="auto"/>
          <w:sz w:val="22"/>
          <w:szCs w:val="22"/>
        </w:rPr>
        <w:t>The undertaking of disciplinary action must be given priority and employees taking part, whether as Investigating Officers, witnesses, or Chair of any formal hearing, must be provided with the necessary assistance and resources to deal with the matter with</w:t>
      </w:r>
      <w:r w:rsidR="00666497" w:rsidRPr="00E76462">
        <w:rPr>
          <w:rFonts w:ascii="Arial" w:hAnsi="Arial" w:cs="Arial"/>
          <w:color w:val="auto"/>
          <w:sz w:val="22"/>
          <w:szCs w:val="22"/>
        </w:rPr>
        <w:t xml:space="preserve">in appropriate </w:t>
      </w:r>
      <w:r w:rsidR="00B94020" w:rsidRPr="00E76462">
        <w:rPr>
          <w:rFonts w:ascii="Arial" w:hAnsi="Arial" w:cs="Arial"/>
          <w:color w:val="auto"/>
          <w:sz w:val="22"/>
          <w:szCs w:val="22"/>
        </w:rPr>
        <w:t xml:space="preserve">timescales, wherever possible.  </w:t>
      </w:r>
    </w:p>
    <w:p w14:paraId="081FF4A8" w14:textId="77777777" w:rsidR="00FA0FFA" w:rsidRDefault="00FA0FFA" w:rsidP="00D50CC5">
      <w:pPr>
        <w:ind w:left="720"/>
        <w:jc w:val="both"/>
        <w:rPr>
          <w:rFonts w:ascii="Arial" w:hAnsi="Arial" w:cs="Arial"/>
          <w:sz w:val="22"/>
          <w:szCs w:val="22"/>
        </w:rPr>
      </w:pPr>
    </w:p>
    <w:p w14:paraId="50A551B2" w14:textId="77777777" w:rsidR="00E76462" w:rsidRDefault="00FA0FFA" w:rsidP="00E76462">
      <w:pPr>
        <w:ind w:left="1083"/>
        <w:jc w:val="both"/>
        <w:rPr>
          <w:rFonts w:ascii="Arial" w:hAnsi="Arial" w:cs="Arial"/>
          <w:sz w:val="22"/>
          <w:szCs w:val="22"/>
        </w:rPr>
      </w:pPr>
      <w:r>
        <w:rPr>
          <w:rFonts w:ascii="Arial" w:hAnsi="Arial" w:cs="Arial"/>
          <w:sz w:val="22"/>
          <w:szCs w:val="22"/>
        </w:rPr>
        <w:t>The employee should be notified of the allegations against them and that an investigation is taking place.  They will need to be interviewed as part of the investigation along with any witnesses so that an investigation report can be compiled for submission to the Chair of the Disciplinary Hearing.</w:t>
      </w:r>
      <w:r w:rsidR="00E76462">
        <w:rPr>
          <w:rFonts w:ascii="Arial" w:hAnsi="Arial" w:cs="Arial"/>
          <w:sz w:val="22"/>
          <w:szCs w:val="22"/>
        </w:rPr>
        <w:t xml:space="preserve">  </w:t>
      </w:r>
    </w:p>
    <w:p w14:paraId="2258A04A" w14:textId="77777777" w:rsidR="00E76462" w:rsidRDefault="00E76462" w:rsidP="00E76462">
      <w:pPr>
        <w:ind w:left="1083"/>
        <w:jc w:val="both"/>
        <w:rPr>
          <w:rFonts w:ascii="Arial" w:hAnsi="Arial" w:cs="Arial"/>
          <w:sz w:val="22"/>
          <w:szCs w:val="22"/>
        </w:rPr>
      </w:pPr>
    </w:p>
    <w:p w14:paraId="4CF998AA" w14:textId="73E82D83" w:rsidR="00FA0FFA" w:rsidRDefault="00E76462" w:rsidP="00E76462">
      <w:pPr>
        <w:ind w:left="1083"/>
        <w:jc w:val="both"/>
        <w:rPr>
          <w:rFonts w:ascii="Arial" w:hAnsi="Arial" w:cs="Arial"/>
          <w:sz w:val="22"/>
          <w:szCs w:val="22"/>
        </w:rPr>
      </w:pPr>
      <w:r>
        <w:rPr>
          <w:rFonts w:ascii="Arial" w:hAnsi="Arial" w:cs="Arial"/>
          <w:sz w:val="22"/>
          <w:szCs w:val="22"/>
        </w:rPr>
        <w:t xml:space="preserve">A Councillor, other employee or independent external investigator </w:t>
      </w:r>
      <w:r w:rsidR="00C02C84">
        <w:rPr>
          <w:rFonts w:ascii="Arial" w:hAnsi="Arial" w:cs="Arial"/>
          <w:sz w:val="22"/>
          <w:szCs w:val="22"/>
        </w:rPr>
        <w:t>can undertake the investigation.</w:t>
      </w:r>
    </w:p>
    <w:p w14:paraId="1E627E1D" w14:textId="77777777" w:rsidR="00FA0FFA" w:rsidRDefault="00FA0FFA" w:rsidP="00D50CC5">
      <w:pPr>
        <w:ind w:left="720"/>
        <w:jc w:val="both"/>
        <w:rPr>
          <w:rFonts w:ascii="Arial" w:hAnsi="Arial" w:cs="Arial"/>
          <w:sz w:val="22"/>
          <w:szCs w:val="22"/>
        </w:rPr>
      </w:pPr>
    </w:p>
    <w:p w14:paraId="438CD588" w14:textId="019F3D67" w:rsidR="00FA0FFA" w:rsidRDefault="00FA0FFA" w:rsidP="00E76462">
      <w:pPr>
        <w:ind w:left="1083"/>
        <w:jc w:val="both"/>
        <w:rPr>
          <w:rFonts w:ascii="Arial" w:hAnsi="Arial" w:cs="Arial"/>
          <w:sz w:val="22"/>
          <w:szCs w:val="22"/>
        </w:rPr>
      </w:pPr>
      <w:r>
        <w:rPr>
          <w:rFonts w:ascii="Arial" w:hAnsi="Arial" w:cs="Arial"/>
          <w:sz w:val="22"/>
          <w:szCs w:val="22"/>
        </w:rPr>
        <w:t>In some circumstances, the investigation may assess that no further disciplinary action is required or that informal management action is appropriate.  If the latter is established, then the record detailed in informal action</w:t>
      </w:r>
      <w:r w:rsidR="00C02C84">
        <w:rPr>
          <w:rFonts w:ascii="Arial" w:hAnsi="Arial" w:cs="Arial"/>
          <w:sz w:val="22"/>
          <w:szCs w:val="22"/>
        </w:rPr>
        <w:t xml:space="preserve"> (4.1)</w:t>
      </w:r>
      <w:r>
        <w:rPr>
          <w:rFonts w:ascii="Arial" w:hAnsi="Arial" w:cs="Arial"/>
          <w:sz w:val="22"/>
          <w:szCs w:val="22"/>
        </w:rPr>
        <w:t xml:space="preserve"> above should be compiled.</w:t>
      </w:r>
    </w:p>
    <w:p w14:paraId="357763F8" w14:textId="77777777" w:rsidR="00C02C84" w:rsidRDefault="00C02C84" w:rsidP="00C02C84">
      <w:pPr>
        <w:pStyle w:val="Heading2"/>
        <w:numPr>
          <w:ilvl w:val="0"/>
          <w:numId w:val="9"/>
        </w:numPr>
        <w:jc w:val="both"/>
        <w:rPr>
          <w:i w:val="0"/>
          <w:sz w:val="22"/>
          <w:szCs w:val="22"/>
        </w:rPr>
      </w:pPr>
      <w:r>
        <w:rPr>
          <w:i w:val="0"/>
          <w:sz w:val="22"/>
          <w:szCs w:val="22"/>
        </w:rPr>
        <w:t>RIGHT TO BE ACCOMPANIED</w:t>
      </w:r>
    </w:p>
    <w:p w14:paraId="61293C75" w14:textId="77777777" w:rsidR="00C02C84" w:rsidRPr="00850C26" w:rsidRDefault="00C02C84" w:rsidP="00C02C84">
      <w:pPr>
        <w:pStyle w:val="Heading2"/>
        <w:ind w:left="360"/>
        <w:jc w:val="both"/>
        <w:rPr>
          <w:b w:val="0"/>
          <w:i w:val="0"/>
          <w:sz w:val="22"/>
          <w:szCs w:val="22"/>
        </w:rPr>
      </w:pPr>
      <w:r w:rsidRPr="00850C26">
        <w:rPr>
          <w:b w:val="0"/>
          <w:i w:val="0"/>
          <w:sz w:val="22"/>
          <w:szCs w:val="22"/>
        </w:rPr>
        <w:t xml:space="preserve">At all formal disciplinary meetings, employees are entitled to be accompanied by either a work colleague or trades union representative.  The person who accompanies them may address the meeting or confer with the employee during the course of it.  However, they may not answer questions on their behalf.  If the employee wishes to bring a colleague or trade union representative with them, it is their responsibility to notify them of the time and venue of the meeting.  Any work colleague who accompanies employees will be given reasonable time off to attend.  If their chosen companion is not available then they will be given the opportunity to postpone the meeting until a reasonable time, however this must be within the next five working days.  Where they ask to be accompanied by someone other than a work colleague or Trades Union representative then advice </w:t>
      </w:r>
      <w:r>
        <w:rPr>
          <w:b w:val="0"/>
          <w:i w:val="0"/>
          <w:sz w:val="22"/>
          <w:szCs w:val="22"/>
        </w:rPr>
        <w:t>should</w:t>
      </w:r>
      <w:r w:rsidRPr="00850C26">
        <w:rPr>
          <w:b w:val="0"/>
          <w:i w:val="0"/>
          <w:sz w:val="22"/>
          <w:szCs w:val="22"/>
        </w:rPr>
        <w:t xml:space="preserve"> be sought</w:t>
      </w:r>
      <w:r>
        <w:rPr>
          <w:b w:val="0"/>
          <w:i w:val="0"/>
          <w:sz w:val="22"/>
          <w:szCs w:val="22"/>
        </w:rPr>
        <w:t xml:space="preserve"> before confirming agreement</w:t>
      </w:r>
      <w:r w:rsidRPr="00850C26">
        <w:rPr>
          <w:b w:val="0"/>
          <w:i w:val="0"/>
          <w:sz w:val="22"/>
          <w:szCs w:val="22"/>
        </w:rPr>
        <w:t>.</w:t>
      </w:r>
    </w:p>
    <w:p w14:paraId="06013551" w14:textId="77777777" w:rsidR="00C02C84" w:rsidRPr="00850C26" w:rsidRDefault="00C02C84" w:rsidP="00C02C84">
      <w:pPr>
        <w:jc w:val="both"/>
        <w:rPr>
          <w:rFonts w:ascii="Arial" w:hAnsi="Arial" w:cs="Arial"/>
          <w:sz w:val="22"/>
          <w:szCs w:val="22"/>
        </w:rPr>
      </w:pPr>
    </w:p>
    <w:p w14:paraId="77670B9C" w14:textId="77777777" w:rsidR="00C02C84" w:rsidRDefault="00C02C84" w:rsidP="00C02C84">
      <w:pPr>
        <w:ind w:left="360"/>
        <w:jc w:val="both"/>
        <w:rPr>
          <w:rFonts w:ascii="Arial" w:hAnsi="Arial" w:cs="Arial"/>
          <w:sz w:val="22"/>
          <w:szCs w:val="22"/>
        </w:rPr>
      </w:pPr>
      <w:r w:rsidRPr="00850C26">
        <w:rPr>
          <w:rFonts w:ascii="Arial" w:hAnsi="Arial" w:cs="Arial"/>
          <w:sz w:val="22"/>
          <w:szCs w:val="22"/>
        </w:rPr>
        <w:lastRenderedPageBreak/>
        <w:t xml:space="preserve">There may be instances where employees have difficulty making themselves understood, particularly where English is not their first language, or they have difficulty in expressing themselves due to a disability.  In these circumstances, it may be appropriate for an interpreter to attend.  </w:t>
      </w:r>
    </w:p>
    <w:p w14:paraId="47355FCD" w14:textId="77777777" w:rsidR="00C02C84" w:rsidRDefault="00C02C84" w:rsidP="00C02C84">
      <w:pPr>
        <w:ind w:left="360"/>
        <w:jc w:val="both"/>
        <w:rPr>
          <w:rFonts w:ascii="Arial" w:hAnsi="Arial" w:cs="Arial"/>
          <w:sz w:val="22"/>
          <w:szCs w:val="22"/>
        </w:rPr>
      </w:pPr>
    </w:p>
    <w:p w14:paraId="65A90653" w14:textId="51867AA4" w:rsidR="00C02C84" w:rsidRDefault="00AC6D42" w:rsidP="00C02C84">
      <w:pPr>
        <w:pStyle w:val="ListParagraph"/>
        <w:numPr>
          <w:ilvl w:val="0"/>
          <w:numId w:val="9"/>
        </w:numPr>
        <w:jc w:val="both"/>
        <w:rPr>
          <w:rFonts w:ascii="Arial" w:hAnsi="Arial" w:cs="Arial"/>
          <w:b/>
          <w:sz w:val="22"/>
          <w:szCs w:val="22"/>
        </w:rPr>
      </w:pPr>
      <w:r>
        <w:rPr>
          <w:rFonts w:ascii="Arial" w:hAnsi="Arial" w:cs="Arial"/>
          <w:b/>
          <w:sz w:val="22"/>
          <w:szCs w:val="22"/>
        </w:rPr>
        <w:t>MISCONDUCT</w:t>
      </w:r>
    </w:p>
    <w:p w14:paraId="2064899A" w14:textId="77777777" w:rsidR="00C02C84" w:rsidRPr="00CB23E5" w:rsidRDefault="00C02C84" w:rsidP="00C02C84">
      <w:pPr>
        <w:jc w:val="both"/>
        <w:rPr>
          <w:rFonts w:ascii="Arial" w:hAnsi="Arial" w:cs="Arial"/>
          <w:b/>
          <w:sz w:val="22"/>
          <w:szCs w:val="22"/>
        </w:rPr>
      </w:pPr>
    </w:p>
    <w:p w14:paraId="4BFF9E8E" w14:textId="77777777" w:rsidR="00C02C84" w:rsidRDefault="00C02C84" w:rsidP="00C02C84">
      <w:pPr>
        <w:ind w:left="360"/>
        <w:jc w:val="both"/>
        <w:rPr>
          <w:rFonts w:ascii="Arial" w:hAnsi="Arial" w:cs="Arial"/>
          <w:sz w:val="22"/>
          <w:szCs w:val="22"/>
        </w:rPr>
      </w:pPr>
      <w:r w:rsidRPr="00850C26">
        <w:rPr>
          <w:rFonts w:ascii="Arial" w:hAnsi="Arial" w:cs="Arial"/>
          <w:sz w:val="22"/>
          <w:szCs w:val="22"/>
        </w:rPr>
        <w:t xml:space="preserve">Acts that may constitute misconduct are generally, but not limited to those where an employee does not improve to the required standard following informal action, or behaviour is sufficiently serious.  </w:t>
      </w:r>
    </w:p>
    <w:p w14:paraId="43DE76CA" w14:textId="77777777" w:rsidR="0079196E" w:rsidRDefault="0079196E" w:rsidP="00C02C84">
      <w:pPr>
        <w:ind w:left="360"/>
        <w:jc w:val="both"/>
        <w:rPr>
          <w:rFonts w:ascii="Arial" w:hAnsi="Arial" w:cs="Arial"/>
          <w:sz w:val="22"/>
          <w:szCs w:val="22"/>
        </w:rPr>
      </w:pPr>
    </w:p>
    <w:p w14:paraId="4880089C" w14:textId="449B5302" w:rsidR="0079196E" w:rsidRDefault="0079196E" w:rsidP="00C02C84">
      <w:pPr>
        <w:ind w:left="360"/>
        <w:jc w:val="both"/>
        <w:rPr>
          <w:rFonts w:ascii="Arial" w:hAnsi="Arial" w:cs="Arial"/>
          <w:sz w:val="22"/>
          <w:szCs w:val="22"/>
        </w:rPr>
      </w:pPr>
      <w:r>
        <w:rPr>
          <w:rFonts w:ascii="Arial" w:hAnsi="Arial" w:cs="Arial"/>
          <w:sz w:val="22"/>
          <w:szCs w:val="22"/>
        </w:rPr>
        <w:t>Examples of misconduct include:</w:t>
      </w:r>
    </w:p>
    <w:p w14:paraId="72D731B8" w14:textId="77777777" w:rsidR="0079196E" w:rsidRDefault="0079196E" w:rsidP="00C02C84">
      <w:pPr>
        <w:ind w:left="360"/>
        <w:jc w:val="both"/>
        <w:rPr>
          <w:rFonts w:ascii="Arial" w:hAnsi="Arial" w:cs="Arial"/>
          <w:sz w:val="22"/>
          <w:szCs w:val="22"/>
        </w:rPr>
      </w:pPr>
    </w:p>
    <w:p w14:paraId="15CC549D" w14:textId="21040DEA" w:rsidR="0079196E" w:rsidRPr="000F602C" w:rsidRDefault="0079196E" w:rsidP="000F602C">
      <w:pPr>
        <w:pStyle w:val="ListParagraph"/>
        <w:numPr>
          <w:ilvl w:val="0"/>
          <w:numId w:val="13"/>
        </w:numPr>
        <w:jc w:val="both"/>
        <w:rPr>
          <w:rFonts w:ascii="Arial" w:hAnsi="Arial" w:cs="Arial"/>
          <w:sz w:val="22"/>
          <w:szCs w:val="22"/>
        </w:rPr>
      </w:pPr>
      <w:r w:rsidRPr="000F602C">
        <w:rPr>
          <w:rFonts w:ascii="Arial" w:hAnsi="Arial" w:cs="Arial"/>
          <w:sz w:val="22"/>
          <w:szCs w:val="22"/>
        </w:rPr>
        <w:t>Bullying</w:t>
      </w:r>
    </w:p>
    <w:p w14:paraId="5AD6B931" w14:textId="0AC0F45A" w:rsidR="0079196E" w:rsidRPr="000F602C" w:rsidRDefault="0079196E" w:rsidP="000F602C">
      <w:pPr>
        <w:pStyle w:val="ListParagraph"/>
        <w:numPr>
          <w:ilvl w:val="0"/>
          <w:numId w:val="13"/>
        </w:numPr>
        <w:jc w:val="both"/>
        <w:rPr>
          <w:rFonts w:ascii="Arial" w:hAnsi="Arial" w:cs="Arial"/>
          <w:sz w:val="22"/>
          <w:szCs w:val="22"/>
        </w:rPr>
      </w:pPr>
      <w:r w:rsidRPr="000F602C">
        <w:rPr>
          <w:rFonts w:ascii="Arial" w:hAnsi="Arial" w:cs="Arial"/>
          <w:sz w:val="22"/>
          <w:szCs w:val="22"/>
        </w:rPr>
        <w:t>Harassment</w:t>
      </w:r>
    </w:p>
    <w:p w14:paraId="33969131" w14:textId="4A528417" w:rsidR="0079196E" w:rsidRPr="000F602C" w:rsidRDefault="0079196E" w:rsidP="000F602C">
      <w:pPr>
        <w:pStyle w:val="ListParagraph"/>
        <w:numPr>
          <w:ilvl w:val="0"/>
          <w:numId w:val="13"/>
        </w:numPr>
        <w:jc w:val="both"/>
        <w:rPr>
          <w:rFonts w:ascii="Arial" w:hAnsi="Arial" w:cs="Arial"/>
          <w:sz w:val="22"/>
          <w:szCs w:val="22"/>
        </w:rPr>
      </w:pPr>
      <w:r w:rsidRPr="000F602C">
        <w:rPr>
          <w:rFonts w:ascii="Arial" w:hAnsi="Arial" w:cs="Arial"/>
          <w:sz w:val="22"/>
          <w:szCs w:val="22"/>
        </w:rPr>
        <w:t>Refusing to do work (‘insubordination’)</w:t>
      </w:r>
    </w:p>
    <w:p w14:paraId="3D1C635B" w14:textId="570DCC65" w:rsidR="0079196E" w:rsidRPr="000F602C" w:rsidRDefault="0079196E" w:rsidP="000F602C">
      <w:pPr>
        <w:pStyle w:val="ListParagraph"/>
        <w:numPr>
          <w:ilvl w:val="0"/>
          <w:numId w:val="13"/>
        </w:numPr>
        <w:jc w:val="both"/>
        <w:rPr>
          <w:rFonts w:ascii="Arial" w:hAnsi="Arial" w:cs="Arial"/>
          <w:sz w:val="22"/>
          <w:szCs w:val="22"/>
        </w:rPr>
      </w:pPr>
      <w:r w:rsidRPr="000F602C">
        <w:rPr>
          <w:rFonts w:ascii="Arial" w:hAnsi="Arial" w:cs="Arial"/>
          <w:sz w:val="22"/>
          <w:szCs w:val="22"/>
        </w:rPr>
        <w:t>Being absent without permission</w:t>
      </w:r>
    </w:p>
    <w:p w14:paraId="6111E5CB" w14:textId="1FF84E0A" w:rsidR="000F602C" w:rsidRDefault="000F602C" w:rsidP="000F602C">
      <w:pPr>
        <w:pStyle w:val="ListParagraph"/>
        <w:numPr>
          <w:ilvl w:val="0"/>
          <w:numId w:val="13"/>
        </w:numPr>
        <w:jc w:val="both"/>
        <w:rPr>
          <w:rFonts w:ascii="Arial" w:hAnsi="Arial" w:cs="Arial"/>
          <w:sz w:val="22"/>
          <w:szCs w:val="22"/>
        </w:rPr>
      </w:pPr>
      <w:r w:rsidRPr="000F602C">
        <w:rPr>
          <w:rFonts w:ascii="Arial" w:hAnsi="Arial" w:cs="Arial"/>
          <w:sz w:val="22"/>
          <w:szCs w:val="22"/>
        </w:rPr>
        <w:t>Failure to wear or use appropriate safety equipment made available or necessary for the job</w:t>
      </w:r>
    </w:p>
    <w:p w14:paraId="645650B0" w14:textId="5E626067" w:rsidR="000C7440" w:rsidRPr="000F602C" w:rsidRDefault="000C7440" w:rsidP="000F602C">
      <w:pPr>
        <w:pStyle w:val="ListParagraph"/>
        <w:numPr>
          <w:ilvl w:val="0"/>
          <w:numId w:val="13"/>
        </w:numPr>
        <w:jc w:val="both"/>
        <w:rPr>
          <w:rFonts w:ascii="Arial" w:hAnsi="Arial" w:cs="Arial"/>
          <w:sz w:val="22"/>
          <w:szCs w:val="22"/>
        </w:rPr>
      </w:pPr>
      <w:r>
        <w:rPr>
          <w:rFonts w:ascii="Arial" w:hAnsi="Arial" w:cs="Arial"/>
          <w:sz w:val="22"/>
          <w:szCs w:val="22"/>
        </w:rPr>
        <w:t>Abuse of internet, email or social media e.g. posting derogatory comments about the council, colleagues or service users</w:t>
      </w:r>
    </w:p>
    <w:p w14:paraId="5E921387" w14:textId="77777777" w:rsidR="000F602C" w:rsidRDefault="000F602C" w:rsidP="00C02C84">
      <w:pPr>
        <w:ind w:left="360"/>
        <w:jc w:val="both"/>
        <w:rPr>
          <w:rFonts w:ascii="Arial" w:hAnsi="Arial" w:cs="Arial"/>
          <w:sz w:val="22"/>
          <w:szCs w:val="22"/>
        </w:rPr>
      </w:pPr>
    </w:p>
    <w:p w14:paraId="5C417AB8" w14:textId="387CDE12" w:rsidR="0079196E" w:rsidRPr="00850C26" w:rsidRDefault="0079196E" w:rsidP="00C02C84">
      <w:pPr>
        <w:ind w:left="360"/>
        <w:jc w:val="both"/>
        <w:rPr>
          <w:rFonts w:ascii="Arial" w:hAnsi="Arial" w:cs="Arial"/>
          <w:sz w:val="22"/>
          <w:szCs w:val="22"/>
        </w:rPr>
      </w:pPr>
      <w:r>
        <w:rPr>
          <w:rFonts w:ascii="Arial" w:hAnsi="Arial" w:cs="Arial"/>
          <w:sz w:val="22"/>
          <w:szCs w:val="22"/>
        </w:rPr>
        <w:t>(this</w:t>
      </w:r>
      <w:r w:rsidR="000F602C">
        <w:rPr>
          <w:rFonts w:ascii="Arial" w:hAnsi="Arial" w:cs="Arial"/>
          <w:sz w:val="22"/>
          <w:szCs w:val="22"/>
        </w:rPr>
        <w:t xml:space="preserve"> list is provided for illustrative purposes, </w:t>
      </w:r>
      <w:r>
        <w:rPr>
          <w:rFonts w:ascii="Arial" w:hAnsi="Arial" w:cs="Arial"/>
          <w:sz w:val="22"/>
          <w:szCs w:val="22"/>
        </w:rPr>
        <w:t xml:space="preserve">is not exhaustive </w:t>
      </w:r>
      <w:r w:rsidR="000F602C">
        <w:rPr>
          <w:rFonts w:ascii="Arial" w:hAnsi="Arial" w:cs="Arial"/>
          <w:sz w:val="22"/>
          <w:szCs w:val="22"/>
        </w:rPr>
        <w:t>and in some instances may be considered gross misconduct)</w:t>
      </w:r>
    </w:p>
    <w:p w14:paraId="28727D9C" w14:textId="77777777" w:rsidR="00C02C84" w:rsidRPr="00850C26" w:rsidRDefault="00C02C84" w:rsidP="00C02C84">
      <w:pPr>
        <w:jc w:val="both"/>
        <w:rPr>
          <w:rFonts w:ascii="Arial" w:hAnsi="Arial" w:cs="Arial"/>
          <w:sz w:val="22"/>
          <w:szCs w:val="22"/>
        </w:rPr>
      </w:pPr>
    </w:p>
    <w:p w14:paraId="4B49A336" w14:textId="77777777" w:rsidR="00C02C84" w:rsidRPr="00850C26" w:rsidRDefault="00C02C84" w:rsidP="00C02C84">
      <w:pPr>
        <w:ind w:left="360"/>
        <w:jc w:val="both"/>
        <w:rPr>
          <w:rFonts w:ascii="Arial" w:hAnsi="Arial" w:cs="Arial"/>
          <w:sz w:val="22"/>
          <w:szCs w:val="22"/>
        </w:rPr>
      </w:pPr>
      <w:r w:rsidRPr="00850C26">
        <w:rPr>
          <w:rFonts w:ascii="Arial" w:hAnsi="Arial" w:cs="Arial"/>
          <w:sz w:val="22"/>
          <w:szCs w:val="22"/>
        </w:rPr>
        <w:t>Where misconduct has been established the disciplinary action may be:</w:t>
      </w:r>
    </w:p>
    <w:p w14:paraId="63072AC7" w14:textId="77777777" w:rsidR="00C02C84" w:rsidRPr="00850C26" w:rsidRDefault="00C02C84" w:rsidP="00C02C84">
      <w:pPr>
        <w:jc w:val="both"/>
        <w:rPr>
          <w:rFonts w:ascii="Arial" w:hAnsi="Arial" w:cs="Arial"/>
          <w:sz w:val="22"/>
          <w:szCs w:val="22"/>
        </w:rPr>
      </w:pPr>
    </w:p>
    <w:p w14:paraId="2500FE2B" w14:textId="77777777" w:rsidR="00C02C84" w:rsidRPr="00850C26" w:rsidRDefault="00C02C84" w:rsidP="00C02C84">
      <w:pPr>
        <w:numPr>
          <w:ilvl w:val="0"/>
          <w:numId w:val="1"/>
        </w:numPr>
        <w:jc w:val="both"/>
        <w:rPr>
          <w:rFonts w:ascii="Arial" w:hAnsi="Arial" w:cs="Arial"/>
          <w:sz w:val="22"/>
          <w:szCs w:val="22"/>
        </w:rPr>
      </w:pPr>
      <w:r w:rsidRPr="00850C26">
        <w:rPr>
          <w:rFonts w:ascii="Arial" w:hAnsi="Arial" w:cs="Arial"/>
          <w:sz w:val="22"/>
          <w:szCs w:val="22"/>
        </w:rPr>
        <w:t>A written warning – remains live for no longer than 6 months from date of issue</w:t>
      </w:r>
    </w:p>
    <w:p w14:paraId="32238459" w14:textId="77777777" w:rsidR="00C02C84" w:rsidRPr="00850C26" w:rsidRDefault="00C02C84" w:rsidP="00C02C84">
      <w:pPr>
        <w:numPr>
          <w:ilvl w:val="0"/>
          <w:numId w:val="1"/>
        </w:numPr>
        <w:jc w:val="both"/>
        <w:rPr>
          <w:rFonts w:ascii="Arial" w:hAnsi="Arial" w:cs="Arial"/>
          <w:sz w:val="22"/>
          <w:szCs w:val="22"/>
        </w:rPr>
      </w:pPr>
      <w:r w:rsidRPr="00850C26">
        <w:rPr>
          <w:rFonts w:ascii="Arial" w:hAnsi="Arial" w:cs="Arial"/>
          <w:sz w:val="22"/>
          <w:szCs w:val="22"/>
        </w:rPr>
        <w:t>A final written warning – remains live for no longer than 12 months from date of issue</w:t>
      </w:r>
    </w:p>
    <w:p w14:paraId="1799242D" w14:textId="77777777" w:rsidR="00C02C84" w:rsidRPr="00850C26" w:rsidRDefault="00C02C84" w:rsidP="00C02C84">
      <w:pPr>
        <w:numPr>
          <w:ilvl w:val="0"/>
          <w:numId w:val="1"/>
        </w:numPr>
        <w:jc w:val="both"/>
        <w:rPr>
          <w:rFonts w:ascii="Arial" w:hAnsi="Arial" w:cs="Arial"/>
          <w:sz w:val="22"/>
          <w:szCs w:val="22"/>
        </w:rPr>
      </w:pPr>
      <w:r w:rsidRPr="00850C26">
        <w:rPr>
          <w:rFonts w:ascii="Arial" w:hAnsi="Arial" w:cs="Arial"/>
          <w:sz w:val="22"/>
          <w:szCs w:val="22"/>
        </w:rPr>
        <w:t>Demotion or transfer to another job as an alternative to dismissal.</w:t>
      </w:r>
    </w:p>
    <w:p w14:paraId="690D7DA7" w14:textId="77777777" w:rsidR="00C02C84" w:rsidRPr="00850C26" w:rsidRDefault="00C02C84" w:rsidP="00C02C84">
      <w:pPr>
        <w:numPr>
          <w:ilvl w:val="0"/>
          <w:numId w:val="1"/>
        </w:numPr>
        <w:jc w:val="both"/>
        <w:rPr>
          <w:rFonts w:ascii="Arial" w:hAnsi="Arial" w:cs="Arial"/>
          <w:sz w:val="22"/>
          <w:szCs w:val="22"/>
        </w:rPr>
      </w:pPr>
      <w:r w:rsidRPr="00850C26">
        <w:rPr>
          <w:rFonts w:ascii="Arial" w:hAnsi="Arial" w:cs="Arial"/>
          <w:sz w:val="22"/>
          <w:szCs w:val="22"/>
        </w:rPr>
        <w:t>Dismissal - if an earlier final written warning is still current and</w:t>
      </w:r>
      <w:r>
        <w:rPr>
          <w:rFonts w:ascii="Arial" w:hAnsi="Arial" w:cs="Arial"/>
          <w:sz w:val="22"/>
          <w:szCs w:val="22"/>
        </w:rPr>
        <w:t>/or</w:t>
      </w:r>
      <w:r w:rsidRPr="00850C26">
        <w:rPr>
          <w:rFonts w:ascii="Arial" w:hAnsi="Arial" w:cs="Arial"/>
          <w:sz w:val="22"/>
          <w:szCs w:val="22"/>
        </w:rPr>
        <w:t xml:space="preserve"> the circumstances of the current offence so justify dismissal.</w:t>
      </w:r>
    </w:p>
    <w:p w14:paraId="459A6F6C" w14:textId="77777777" w:rsidR="00C02C84" w:rsidRPr="00850C26" w:rsidRDefault="00C02C84" w:rsidP="00C02C84">
      <w:pPr>
        <w:jc w:val="both"/>
        <w:rPr>
          <w:rFonts w:ascii="Arial" w:hAnsi="Arial" w:cs="Arial"/>
          <w:sz w:val="22"/>
          <w:szCs w:val="22"/>
        </w:rPr>
      </w:pPr>
    </w:p>
    <w:p w14:paraId="50B15075" w14:textId="5903A117" w:rsidR="00C02C84" w:rsidRPr="00CB23E5" w:rsidRDefault="00AC6D42" w:rsidP="00C02C84">
      <w:pPr>
        <w:pStyle w:val="ListParagraph"/>
        <w:numPr>
          <w:ilvl w:val="0"/>
          <w:numId w:val="9"/>
        </w:numPr>
        <w:jc w:val="both"/>
        <w:rPr>
          <w:rFonts w:ascii="Arial" w:hAnsi="Arial" w:cs="Arial"/>
          <w:b/>
          <w:sz w:val="22"/>
          <w:szCs w:val="22"/>
        </w:rPr>
      </w:pPr>
      <w:r>
        <w:rPr>
          <w:rFonts w:ascii="Arial" w:hAnsi="Arial" w:cs="Arial"/>
          <w:b/>
          <w:sz w:val="22"/>
          <w:szCs w:val="22"/>
        </w:rPr>
        <w:t>GROSS MISCONDUCT</w:t>
      </w:r>
    </w:p>
    <w:p w14:paraId="3D688A9F" w14:textId="77777777" w:rsidR="00C02C84" w:rsidRPr="00850C26" w:rsidRDefault="00C02C84" w:rsidP="00C02C84">
      <w:pPr>
        <w:jc w:val="both"/>
        <w:rPr>
          <w:rFonts w:ascii="Arial" w:hAnsi="Arial" w:cs="Arial"/>
          <w:sz w:val="22"/>
          <w:szCs w:val="22"/>
        </w:rPr>
      </w:pPr>
    </w:p>
    <w:p w14:paraId="6E9AC1BD" w14:textId="00350221" w:rsidR="00C02C84" w:rsidRDefault="00C02C84" w:rsidP="00C02C84">
      <w:pPr>
        <w:ind w:left="360"/>
        <w:jc w:val="both"/>
        <w:rPr>
          <w:rFonts w:ascii="Arial" w:hAnsi="Arial" w:cs="Arial"/>
          <w:sz w:val="22"/>
          <w:szCs w:val="22"/>
        </w:rPr>
      </w:pPr>
      <w:r w:rsidRPr="00850C26">
        <w:rPr>
          <w:rFonts w:ascii="Arial" w:hAnsi="Arial" w:cs="Arial"/>
          <w:sz w:val="22"/>
          <w:szCs w:val="22"/>
        </w:rPr>
        <w:t xml:space="preserve">Where gross misconduct has been established dismissal, </w:t>
      </w:r>
      <w:r>
        <w:rPr>
          <w:rFonts w:ascii="Arial" w:hAnsi="Arial" w:cs="Arial"/>
          <w:sz w:val="22"/>
          <w:szCs w:val="22"/>
        </w:rPr>
        <w:t>without notice will apply</w:t>
      </w:r>
      <w:r w:rsidR="0079196E">
        <w:rPr>
          <w:rFonts w:ascii="Arial" w:hAnsi="Arial" w:cs="Arial"/>
          <w:sz w:val="22"/>
          <w:szCs w:val="22"/>
        </w:rPr>
        <w:t>.</w:t>
      </w:r>
    </w:p>
    <w:p w14:paraId="594D2944" w14:textId="77777777" w:rsidR="0079196E" w:rsidRDefault="0079196E" w:rsidP="00C02C84">
      <w:pPr>
        <w:ind w:left="360"/>
        <w:jc w:val="both"/>
        <w:rPr>
          <w:rFonts w:ascii="Arial" w:hAnsi="Arial" w:cs="Arial"/>
          <w:sz w:val="22"/>
          <w:szCs w:val="22"/>
        </w:rPr>
      </w:pPr>
    </w:p>
    <w:p w14:paraId="0C9F5919" w14:textId="57D941FA" w:rsidR="0079196E" w:rsidRDefault="0079196E" w:rsidP="00C02C84">
      <w:pPr>
        <w:ind w:left="360"/>
        <w:jc w:val="both"/>
        <w:rPr>
          <w:rFonts w:ascii="Arial" w:hAnsi="Arial" w:cs="Arial"/>
          <w:sz w:val="22"/>
          <w:szCs w:val="22"/>
        </w:rPr>
      </w:pPr>
      <w:r>
        <w:rPr>
          <w:rFonts w:ascii="Arial" w:hAnsi="Arial" w:cs="Arial"/>
          <w:sz w:val="22"/>
          <w:szCs w:val="22"/>
        </w:rPr>
        <w:t>Examples of gross misconduct include:</w:t>
      </w:r>
    </w:p>
    <w:p w14:paraId="5829D4E5" w14:textId="77777777" w:rsidR="0079196E" w:rsidRDefault="0079196E" w:rsidP="00C02C84">
      <w:pPr>
        <w:ind w:left="360"/>
        <w:jc w:val="both"/>
        <w:rPr>
          <w:rFonts w:ascii="Arial" w:hAnsi="Arial" w:cs="Arial"/>
          <w:sz w:val="22"/>
          <w:szCs w:val="22"/>
        </w:rPr>
      </w:pPr>
    </w:p>
    <w:p w14:paraId="44C4FAD9" w14:textId="6D4DD931" w:rsidR="0079196E" w:rsidRPr="000F602C" w:rsidRDefault="0079196E" w:rsidP="000F602C">
      <w:pPr>
        <w:pStyle w:val="ListParagraph"/>
        <w:numPr>
          <w:ilvl w:val="0"/>
          <w:numId w:val="14"/>
        </w:numPr>
        <w:jc w:val="both"/>
        <w:rPr>
          <w:rFonts w:ascii="Arial" w:hAnsi="Arial" w:cs="Arial"/>
          <w:sz w:val="22"/>
          <w:szCs w:val="22"/>
        </w:rPr>
      </w:pPr>
      <w:r w:rsidRPr="000F602C">
        <w:rPr>
          <w:rFonts w:ascii="Arial" w:hAnsi="Arial" w:cs="Arial"/>
          <w:sz w:val="22"/>
          <w:szCs w:val="22"/>
        </w:rPr>
        <w:t>Fraud</w:t>
      </w:r>
      <w:r w:rsidR="000F602C" w:rsidRPr="000F602C">
        <w:rPr>
          <w:rFonts w:ascii="Arial" w:hAnsi="Arial" w:cs="Arial"/>
          <w:sz w:val="22"/>
          <w:szCs w:val="22"/>
        </w:rPr>
        <w:t xml:space="preserve"> (including falsification of timesheets and expenses)</w:t>
      </w:r>
    </w:p>
    <w:p w14:paraId="2510DCB5" w14:textId="12EFC993" w:rsidR="000F602C" w:rsidRPr="000F602C" w:rsidRDefault="000F602C" w:rsidP="000F602C">
      <w:pPr>
        <w:pStyle w:val="ListParagraph"/>
        <w:numPr>
          <w:ilvl w:val="0"/>
          <w:numId w:val="14"/>
        </w:numPr>
        <w:jc w:val="both"/>
        <w:rPr>
          <w:rFonts w:ascii="Arial" w:hAnsi="Arial" w:cs="Arial"/>
          <w:sz w:val="22"/>
          <w:szCs w:val="22"/>
        </w:rPr>
      </w:pPr>
      <w:r w:rsidRPr="000F602C">
        <w:rPr>
          <w:rFonts w:ascii="Arial" w:hAnsi="Arial" w:cs="Arial"/>
          <w:sz w:val="22"/>
          <w:szCs w:val="22"/>
        </w:rPr>
        <w:t>Theft</w:t>
      </w:r>
    </w:p>
    <w:p w14:paraId="53D8274E" w14:textId="70ED659C" w:rsidR="0079196E" w:rsidRDefault="0079196E" w:rsidP="000F602C">
      <w:pPr>
        <w:pStyle w:val="ListParagraph"/>
        <w:numPr>
          <w:ilvl w:val="0"/>
          <w:numId w:val="14"/>
        </w:numPr>
        <w:jc w:val="both"/>
        <w:rPr>
          <w:rFonts w:ascii="Arial" w:hAnsi="Arial" w:cs="Arial"/>
          <w:sz w:val="22"/>
          <w:szCs w:val="22"/>
        </w:rPr>
      </w:pPr>
      <w:r w:rsidRPr="000F602C">
        <w:rPr>
          <w:rFonts w:ascii="Arial" w:hAnsi="Arial" w:cs="Arial"/>
          <w:sz w:val="22"/>
          <w:szCs w:val="22"/>
        </w:rPr>
        <w:t>Physical violence</w:t>
      </w:r>
    </w:p>
    <w:p w14:paraId="0E809CE4" w14:textId="5F7CFDD7" w:rsidR="00D42932" w:rsidRPr="000F602C" w:rsidRDefault="00D42932" w:rsidP="000F602C">
      <w:pPr>
        <w:pStyle w:val="ListParagraph"/>
        <w:numPr>
          <w:ilvl w:val="0"/>
          <w:numId w:val="14"/>
        </w:numPr>
        <w:jc w:val="both"/>
        <w:rPr>
          <w:rFonts w:ascii="Arial" w:hAnsi="Arial" w:cs="Arial"/>
          <w:sz w:val="22"/>
          <w:szCs w:val="22"/>
        </w:rPr>
      </w:pPr>
      <w:r>
        <w:rPr>
          <w:rFonts w:ascii="Arial" w:hAnsi="Arial" w:cs="Arial"/>
          <w:sz w:val="22"/>
          <w:szCs w:val="22"/>
        </w:rPr>
        <w:t>Defamation, data protection and privacy violations e.g. libellous/slanderous comments about service providers, divulging protected personal data etc.</w:t>
      </w:r>
    </w:p>
    <w:p w14:paraId="1A740B97" w14:textId="2503FD15" w:rsidR="0079196E" w:rsidRDefault="000F602C" w:rsidP="000F602C">
      <w:pPr>
        <w:pStyle w:val="ListParagraph"/>
        <w:numPr>
          <w:ilvl w:val="0"/>
          <w:numId w:val="14"/>
        </w:numPr>
        <w:jc w:val="both"/>
        <w:rPr>
          <w:rFonts w:ascii="Arial" w:hAnsi="Arial" w:cs="Arial"/>
          <w:sz w:val="22"/>
          <w:szCs w:val="22"/>
        </w:rPr>
      </w:pPr>
      <w:r w:rsidRPr="000F602C">
        <w:rPr>
          <w:rFonts w:ascii="Arial" w:hAnsi="Arial" w:cs="Arial"/>
          <w:sz w:val="22"/>
          <w:szCs w:val="22"/>
        </w:rPr>
        <w:t xml:space="preserve">Serious </w:t>
      </w:r>
      <w:r w:rsidR="0079196E" w:rsidRPr="000F602C">
        <w:rPr>
          <w:rFonts w:ascii="Arial" w:hAnsi="Arial" w:cs="Arial"/>
          <w:sz w:val="22"/>
          <w:szCs w:val="22"/>
        </w:rPr>
        <w:t>lack of care to duties or other people (‘gross negligence’)</w:t>
      </w:r>
      <w:r w:rsidRPr="000F602C">
        <w:rPr>
          <w:rFonts w:ascii="Arial" w:hAnsi="Arial" w:cs="Arial"/>
          <w:sz w:val="22"/>
          <w:szCs w:val="22"/>
        </w:rPr>
        <w:t xml:space="preserve"> </w:t>
      </w:r>
    </w:p>
    <w:p w14:paraId="173FEAC8" w14:textId="77777777" w:rsidR="000F602C" w:rsidRDefault="000F602C" w:rsidP="000F602C">
      <w:pPr>
        <w:ind w:left="360"/>
        <w:jc w:val="both"/>
        <w:rPr>
          <w:rFonts w:ascii="Arial" w:hAnsi="Arial" w:cs="Arial"/>
          <w:sz w:val="22"/>
          <w:szCs w:val="22"/>
        </w:rPr>
      </w:pPr>
    </w:p>
    <w:p w14:paraId="3D5C9581" w14:textId="3F417B53" w:rsidR="0079196E" w:rsidRDefault="000F602C" w:rsidP="00C02C84">
      <w:pPr>
        <w:ind w:left="360"/>
        <w:jc w:val="both"/>
        <w:rPr>
          <w:rFonts w:ascii="Arial" w:hAnsi="Arial" w:cs="Arial"/>
          <w:sz w:val="22"/>
          <w:szCs w:val="22"/>
        </w:rPr>
      </w:pPr>
      <w:r>
        <w:rPr>
          <w:rFonts w:ascii="Arial" w:hAnsi="Arial" w:cs="Arial"/>
          <w:sz w:val="22"/>
          <w:szCs w:val="22"/>
        </w:rPr>
        <w:t>(this is not an exhaustive list and is provided for illustrative purposes).</w:t>
      </w:r>
    </w:p>
    <w:p w14:paraId="4207508B" w14:textId="77777777" w:rsidR="00C02C84" w:rsidRDefault="00C02C84" w:rsidP="00C02C84">
      <w:pPr>
        <w:ind w:left="360"/>
        <w:jc w:val="both"/>
        <w:rPr>
          <w:rFonts w:ascii="Arial" w:hAnsi="Arial" w:cs="Arial"/>
          <w:sz w:val="22"/>
          <w:szCs w:val="22"/>
        </w:rPr>
      </w:pPr>
    </w:p>
    <w:p w14:paraId="2DA9B917" w14:textId="0E097D4D" w:rsidR="00C02C84" w:rsidRPr="00DE0BBE" w:rsidRDefault="00AC6D42" w:rsidP="00C02C84">
      <w:pPr>
        <w:pStyle w:val="ListParagraph"/>
        <w:numPr>
          <w:ilvl w:val="0"/>
          <w:numId w:val="4"/>
        </w:numPr>
        <w:jc w:val="both"/>
        <w:rPr>
          <w:rFonts w:ascii="Arial" w:hAnsi="Arial" w:cs="Arial"/>
          <w:b/>
          <w:i/>
          <w:sz w:val="22"/>
          <w:szCs w:val="22"/>
        </w:rPr>
      </w:pPr>
      <w:r>
        <w:rPr>
          <w:rFonts w:ascii="Arial" w:hAnsi="Arial" w:cs="Arial"/>
          <w:b/>
          <w:sz w:val="22"/>
          <w:szCs w:val="22"/>
        </w:rPr>
        <w:t>APPEAL</w:t>
      </w:r>
      <w:r w:rsidR="00C02C84" w:rsidRPr="00DE0BBE">
        <w:rPr>
          <w:rFonts w:ascii="Arial" w:hAnsi="Arial" w:cs="Arial"/>
          <w:b/>
          <w:sz w:val="22"/>
          <w:szCs w:val="22"/>
        </w:rPr>
        <w:t xml:space="preserve"> </w:t>
      </w:r>
    </w:p>
    <w:p w14:paraId="632E83F7" w14:textId="77777777" w:rsidR="00C02C84" w:rsidRDefault="00C02C84" w:rsidP="00C02C84">
      <w:pPr>
        <w:pStyle w:val="Heading2"/>
        <w:ind w:left="360"/>
        <w:jc w:val="both"/>
        <w:rPr>
          <w:b w:val="0"/>
          <w:i w:val="0"/>
          <w:sz w:val="22"/>
          <w:szCs w:val="22"/>
        </w:rPr>
      </w:pPr>
      <w:r w:rsidRPr="00850C26">
        <w:rPr>
          <w:b w:val="0"/>
          <w:i w:val="0"/>
          <w:sz w:val="22"/>
          <w:szCs w:val="22"/>
        </w:rPr>
        <w:t xml:space="preserve">Following the hearing, employees have the right of appeal against the decision reached.  The employee must register in writing (or other accessible format) their intention to appeal </w:t>
      </w:r>
      <w:r w:rsidRPr="00850C26">
        <w:rPr>
          <w:b w:val="0"/>
          <w:i w:val="0"/>
          <w:sz w:val="22"/>
          <w:szCs w:val="22"/>
        </w:rPr>
        <w:lastRenderedPageBreak/>
        <w:t>within 10 working days from the date of the letter informing them of the disciplinary action or they will be deemed out of time.</w:t>
      </w:r>
    </w:p>
    <w:p w14:paraId="0CE8A8B0" w14:textId="77777777" w:rsidR="00FA0FFA" w:rsidRDefault="00FA0FFA" w:rsidP="00D50CC5">
      <w:pPr>
        <w:ind w:left="720"/>
        <w:jc w:val="both"/>
        <w:rPr>
          <w:rFonts w:ascii="Arial" w:hAnsi="Arial" w:cs="Arial"/>
          <w:sz w:val="22"/>
          <w:szCs w:val="22"/>
        </w:rPr>
      </w:pPr>
    </w:p>
    <w:p w14:paraId="549C1917" w14:textId="4167DB6F" w:rsidR="00FA0FFA" w:rsidRPr="00AD56E0" w:rsidRDefault="00AC6D42" w:rsidP="00AC6D42">
      <w:pPr>
        <w:pStyle w:val="ListParagraph"/>
        <w:numPr>
          <w:ilvl w:val="0"/>
          <w:numId w:val="11"/>
        </w:numPr>
        <w:jc w:val="both"/>
        <w:rPr>
          <w:rFonts w:ascii="Arial" w:hAnsi="Arial" w:cs="Arial"/>
          <w:b/>
          <w:sz w:val="22"/>
          <w:szCs w:val="22"/>
        </w:rPr>
      </w:pPr>
      <w:r>
        <w:rPr>
          <w:rFonts w:ascii="Arial" w:hAnsi="Arial" w:cs="Arial"/>
          <w:b/>
          <w:sz w:val="22"/>
          <w:szCs w:val="22"/>
        </w:rPr>
        <w:t>DISCIPLINARY PROCEDURE</w:t>
      </w:r>
    </w:p>
    <w:p w14:paraId="037B6731" w14:textId="77777777" w:rsidR="00FA0FFA" w:rsidRDefault="00FA0FFA" w:rsidP="00FA0FFA">
      <w:pPr>
        <w:pStyle w:val="ListParagraph"/>
        <w:ind w:left="360"/>
        <w:jc w:val="both"/>
        <w:rPr>
          <w:rFonts w:ascii="Arial" w:hAnsi="Arial" w:cs="Arial"/>
          <w:sz w:val="22"/>
          <w:szCs w:val="22"/>
        </w:rPr>
      </w:pPr>
    </w:p>
    <w:p w14:paraId="3032827E" w14:textId="77777777" w:rsidR="00666497" w:rsidRDefault="00666497" w:rsidP="00AC6D42">
      <w:pPr>
        <w:pStyle w:val="ListParagraph"/>
        <w:ind w:left="360"/>
        <w:jc w:val="both"/>
        <w:rPr>
          <w:rFonts w:ascii="Arial" w:hAnsi="Arial" w:cs="Arial"/>
          <w:sz w:val="22"/>
          <w:szCs w:val="22"/>
        </w:rPr>
      </w:pPr>
      <w:r>
        <w:rPr>
          <w:rFonts w:ascii="Arial" w:hAnsi="Arial" w:cs="Arial"/>
          <w:sz w:val="22"/>
          <w:szCs w:val="22"/>
        </w:rPr>
        <w:t>Where a formal disciplinary hearing is considered appropriate, arrangements for the hearing will be made as soon as is reasonably practicable.</w:t>
      </w:r>
    </w:p>
    <w:p w14:paraId="1CC4DE63" w14:textId="77777777" w:rsidR="00666497" w:rsidRDefault="00666497" w:rsidP="00666497">
      <w:pPr>
        <w:pStyle w:val="ListParagraph"/>
        <w:ind w:left="1080"/>
        <w:jc w:val="both"/>
        <w:rPr>
          <w:rFonts w:ascii="Arial" w:hAnsi="Arial" w:cs="Arial"/>
          <w:sz w:val="22"/>
          <w:szCs w:val="22"/>
        </w:rPr>
      </w:pPr>
    </w:p>
    <w:p w14:paraId="479441CC" w14:textId="00EBDB5F" w:rsidR="00666497" w:rsidRDefault="00666497" w:rsidP="00AC6D42">
      <w:pPr>
        <w:pStyle w:val="ListParagraph"/>
        <w:ind w:left="360"/>
        <w:jc w:val="both"/>
        <w:rPr>
          <w:rFonts w:ascii="Arial" w:hAnsi="Arial" w:cs="Arial"/>
          <w:sz w:val="22"/>
          <w:szCs w:val="22"/>
        </w:rPr>
      </w:pPr>
      <w:r>
        <w:rPr>
          <w:rFonts w:ascii="Arial" w:hAnsi="Arial" w:cs="Arial"/>
          <w:sz w:val="22"/>
          <w:szCs w:val="22"/>
        </w:rPr>
        <w:t xml:space="preserve">A disciplinary panel consisting of the </w:t>
      </w:r>
      <w:r w:rsidR="001F4E89">
        <w:rPr>
          <w:rFonts w:ascii="Arial" w:hAnsi="Arial" w:cs="Arial"/>
          <w:sz w:val="22"/>
          <w:szCs w:val="22"/>
        </w:rPr>
        <w:t>two Councillors</w:t>
      </w:r>
      <w:r>
        <w:rPr>
          <w:rFonts w:ascii="Arial" w:hAnsi="Arial" w:cs="Arial"/>
          <w:sz w:val="22"/>
          <w:szCs w:val="22"/>
        </w:rPr>
        <w:t xml:space="preserve"> with no prior involvement in the case, will hear all the evidence and decide the outcome.</w:t>
      </w:r>
    </w:p>
    <w:p w14:paraId="1DAD140A" w14:textId="77777777" w:rsidR="00666497" w:rsidRDefault="00666497" w:rsidP="00666497">
      <w:pPr>
        <w:pStyle w:val="ListParagraph"/>
        <w:ind w:left="1080"/>
        <w:jc w:val="both"/>
        <w:rPr>
          <w:rFonts w:ascii="Arial" w:hAnsi="Arial" w:cs="Arial"/>
          <w:sz w:val="22"/>
          <w:szCs w:val="22"/>
        </w:rPr>
      </w:pPr>
    </w:p>
    <w:p w14:paraId="13E690D0" w14:textId="52B7F4E9" w:rsidR="00E5217B" w:rsidRDefault="00FA0FFA" w:rsidP="00FA0FFA">
      <w:pPr>
        <w:pStyle w:val="ListParagraph"/>
        <w:numPr>
          <w:ilvl w:val="0"/>
          <w:numId w:val="6"/>
        </w:numPr>
        <w:jc w:val="both"/>
        <w:rPr>
          <w:rFonts w:ascii="Arial" w:hAnsi="Arial" w:cs="Arial"/>
          <w:sz w:val="22"/>
          <w:szCs w:val="22"/>
        </w:rPr>
      </w:pPr>
      <w:r>
        <w:rPr>
          <w:rFonts w:ascii="Arial" w:hAnsi="Arial" w:cs="Arial"/>
          <w:sz w:val="22"/>
          <w:szCs w:val="22"/>
        </w:rPr>
        <w:t xml:space="preserve">The employee will be notified in writing </w:t>
      </w:r>
      <w:r w:rsidR="00E5217B">
        <w:rPr>
          <w:rFonts w:ascii="Arial" w:hAnsi="Arial" w:cs="Arial"/>
          <w:sz w:val="22"/>
          <w:szCs w:val="22"/>
        </w:rPr>
        <w:t xml:space="preserve">(or other accessible format) of the time and venue of the hearing, the allegations against them and their right to be accompanied by a trade union representative or work companion (see (5) below).  </w:t>
      </w:r>
      <w:r w:rsidR="005027B2">
        <w:rPr>
          <w:rFonts w:ascii="Arial" w:hAnsi="Arial" w:cs="Arial"/>
          <w:sz w:val="22"/>
          <w:szCs w:val="22"/>
        </w:rPr>
        <w:t xml:space="preserve">Without pre-empting the outcome of the hearing, if the case against them is gross misconduct and/or may result in dismissal, this </w:t>
      </w:r>
      <w:r w:rsidR="00552CEA">
        <w:rPr>
          <w:rFonts w:ascii="Arial" w:hAnsi="Arial" w:cs="Arial"/>
          <w:sz w:val="22"/>
          <w:szCs w:val="22"/>
        </w:rPr>
        <w:t>must</w:t>
      </w:r>
      <w:r w:rsidR="005027B2">
        <w:rPr>
          <w:rFonts w:ascii="Arial" w:hAnsi="Arial" w:cs="Arial"/>
          <w:sz w:val="22"/>
          <w:szCs w:val="22"/>
        </w:rPr>
        <w:t xml:space="preserve"> be included in the letter inviting them to the hearing</w:t>
      </w:r>
      <w:r w:rsidR="00FE4369">
        <w:rPr>
          <w:rFonts w:ascii="Arial" w:hAnsi="Arial" w:cs="Arial"/>
          <w:sz w:val="22"/>
          <w:szCs w:val="22"/>
        </w:rPr>
        <w:t xml:space="preserve"> </w:t>
      </w:r>
      <w:r w:rsidR="00FE4369" w:rsidRPr="00002495">
        <w:rPr>
          <w:rFonts w:ascii="Arial" w:hAnsi="Arial" w:cs="Arial"/>
          <w:i/>
          <w:sz w:val="22"/>
          <w:szCs w:val="22"/>
        </w:rPr>
        <w:t>(i.e. ‘depending on the facts established at the hearing the outcome could be any of the following</w:t>
      </w:r>
      <w:r w:rsidR="00002495">
        <w:rPr>
          <w:rFonts w:ascii="Arial" w:hAnsi="Arial" w:cs="Arial"/>
          <w:i/>
          <w:sz w:val="22"/>
          <w:szCs w:val="22"/>
        </w:rPr>
        <w:t>;</w:t>
      </w:r>
      <w:r w:rsidR="00FE4369" w:rsidRPr="00002495">
        <w:rPr>
          <w:rFonts w:ascii="Arial" w:hAnsi="Arial" w:cs="Arial"/>
          <w:i/>
          <w:sz w:val="22"/>
          <w:szCs w:val="22"/>
        </w:rPr>
        <w:t xml:space="preserve"> no formal action, disciplinary action including a written warning or a final written warning, </w:t>
      </w:r>
      <w:r w:rsidR="00002495" w:rsidRPr="00002495">
        <w:rPr>
          <w:rFonts w:ascii="Arial" w:hAnsi="Arial" w:cs="Arial"/>
          <w:i/>
          <w:sz w:val="22"/>
          <w:szCs w:val="22"/>
        </w:rPr>
        <w:t>your dismissal or some other action.  A decision on this will only be made once you have had a full opportunity to put forward your version of events’)</w:t>
      </w:r>
      <w:r w:rsidR="005027B2" w:rsidRPr="00002495">
        <w:rPr>
          <w:rFonts w:ascii="Arial" w:hAnsi="Arial" w:cs="Arial"/>
          <w:i/>
          <w:sz w:val="22"/>
          <w:szCs w:val="22"/>
        </w:rPr>
        <w:t>.</w:t>
      </w:r>
      <w:r w:rsidR="005027B2">
        <w:rPr>
          <w:rFonts w:ascii="Arial" w:hAnsi="Arial" w:cs="Arial"/>
          <w:sz w:val="22"/>
          <w:szCs w:val="22"/>
        </w:rPr>
        <w:t xml:space="preserve"> </w:t>
      </w:r>
      <w:r w:rsidR="00E5217B">
        <w:rPr>
          <w:rFonts w:ascii="Arial" w:hAnsi="Arial" w:cs="Arial"/>
          <w:sz w:val="22"/>
          <w:szCs w:val="22"/>
        </w:rPr>
        <w:t>They w</w:t>
      </w:r>
      <w:r w:rsidR="00E76462">
        <w:rPr>
          <w:rFonts w:ascii="Arial" w:hAnsi="Arial" w:cs="Arial"/>
          <w:sz w:val="22"/>
          <w:szCs w:val="22"/>
        </w:rPr>
        <w:t>ill be provided with at least ten</w:t>
      </w:r>
      <w:r w:rsidR="00E5217B">
        <w:rPr>
          <w:rFonts w:ascii="Arial" w:hAnsi="Arial" w:cs="Arial"/>
          <w:sz w:val="22"/>
          <w:szCs w:val="22"/>
        </w:rPr>
        <w:t xml:space="preserve"> </w:t>
      </w:r>
      <w:r w:rsidR="008A4A4F">
        <w:rPr>
          <w:rFonts w:ascii="Arial" w:hAnsi="Arial" w:cs="Arial"/>
          <w:sz w:val="22"/>
          <w:szCs w:val="22"/>
        </w:rPr>
        <w:t xml:space="preserve">working </w:t>
      </w:r>
      <w:r w:rsidR="00E5217B">
        <w:rPr>
          <w:rFonts w:ascii="Arial" w:hAnsi="Arial" w:cs="Arial"/>
          <w:sz w:val="22"/>
          <w:szCs w:val="22"/>
        </w:rPr>
        <w:t>days</w:t>
      </w:r>
      <w:r w:rsidR="00E76462">
        <w:rPr>
          <w:rFonts w:ascii="Arial" w:hAnsi="Arial" w:cs="Arial"/>
          <w:sz w:val="22"/>
          <w:szCs w:val="22"/>
        </w:rPr>
        <w:t>’</w:t>
      </w:r>
      <w:r w:rsidR="00E5217B">
        <w:rPr>
          <w:rFonts w:ascii="Arial" w:hAnsi="Arial" w:cs="Arial"/>
          <w:sz w:val="22"/>
          <w:szCs w:val="22"/>
        </w:rPr>
        <w:t xml:space="preserve"> notice of the date of the hearing.</w:t>
      </w:r>
    </w:p>
    <w:p w14:paraId="0F4E327D" w14:textId="11E1A486" w:rsidR="00E5217B" w:rsidRDefault="00E5217B" w:rsidP="00FA0FFA">
      <w:pPr>
        <w:pStyle w:val="ListParagraph"/>
        <w:numPr>
          <w:ilvl w:val="0"/>
          <w:numId w:val="6"/>
        </w:numPr>
        <w:jc w:val="both"/>
        <w:rPr>
          <w:rFonts w:ascii="Arial" w:hAnsi="Arial" w:cs="Arial"/>
          <w:sz w:val="22"/>
          <w:szCs w:val="22"/>
        </w:rPr>
      </w:pPr>
      <w:r>
        <w:rPr>
          <w:rFonts w:ascii="Arial" w:hAnsi="Arial" w:cs="Arial"/>
          <w:sz w:val="22"/>
          <w:szCs w:val="22"/>
        </w:rPr>
        <w:t>The employee will be required to provide any documentation or witness details that they wish to be cons</w:t>
      </w:r>
      <w:r w:rsidR="008A4A4F">
        <w:rPr>
          <w:rFonts w:ascii="Arial" w:hAnsi="Arial" w:cs="Arial"/>
          <w:sz w:val="22"/>
          <w:szCs w:val="22"/>
        </w:rPr>
        <w:t>idered at the hearing at least seven working</w:t>
      </w:r>
      <w:r>
        <w:rPr>
          <w:rFonts w:ascii="Arial" w:hAnsi="Arial" w:cs="Arial"/>
          <w:sz w:val="22"/>
          <w:szCs w:val="22"/>
        </w:rPr>
        <w:t xml:space="preserve"> days beforehand to allow distribution.</w:t>
      </w:r>
    </w:p>
    <w:p w14:paraId="45F39E5B" w14:textId="00FB9380" w:rsidR="00FA0FFA" w:rsidRDefault="00E5217B" w:rsidP="00FA0FFA">
      <w:pPr>
        <w:pStyle w:val="ListParagraph"/>
        <w:numPr>
          <w:ilvl w:val="0"/>
          <w:numId w:val="6"/>
        </w:numPr>
        <w:jc w:val="both"/>
        <w:rPr>
          <w:rFonts w:ascii="Arial" w:hAnsi="Arial" w:cs="Arial"/>
          <w:sz w:val="22"/>
          <w:szCs w:val="22"/>
        </w:rPr>
      </w:pPr>
      <w:r>
        <w:rPr>
          <w:rFonts w:ascii="Arial" w:hAnsi="Arial" w:cs="Arial"/>
          <w:sz w:val="22"/>
          <w:szCs w:val="22"/>
        </w:rPr>
        <w:t>The Chair of the panel should ensure that a note take</w:t>
      </w:r>
      <w:r w:rsidR="00E76462">
        <w:rPr>
          <w:rFonts w:ascii="Arial" w:hAnsi="Arial" w:cs="Arial"/>
          <w:sz w:val="22"/>
          <w:szCs w:val="22"/>
        </w:rPr>
        <w:t>r takes clear notes of the hearing,</w:t>
      </w:r>
      <w:r>
        <w:rPr>
          <w:rFonts w:ascii="Arial" w:hAnsi="Arial" w:cs="Arial"/>
          <w:sz w:val="22"/>
          <w:szCs w:val="22"/>
        </w:rPr>
        <w:t xml:space="preserve"> that there i</w:t>
      </w:r>
      <w:r w:rsidR="00E76462">
        <w:rPr>
          <w:rFonts w:ascii="Arial" w:hAnsi="Arial" w:cs="Arial"/>
          <w:sz w:val="22"/>
          <w:szCs w:val="22"/>
        </w:rPr>
        <w:t>s reasonable conduct throughout and</w:t>
      </w:r>
      <w:r>
        <w:rPr>
          <w:rFonts w:ascii="Arial" w:hAnsi="Arial" w:cs="Arial"/>
          <w:sz w:val="22"/>
          <w:szCs w:val="22"/>
        </w:rPr>
        <w:t xml:space="preserve"> that the hearing is not rushed through lack of time nor conversely does not continue for overly extensive periods without break or adjournment.</w:t>
      </w:r>
    </w:p>
    <w:p w14:paraId="2E0EE4B3" w14:textId="77777777" w:rsidR="00E5217B" w:rsidRDefault="00E5217B" w:rsidP="00FA0FFA">
      <w:pPr>
        <w:pStyle w:val="ListParagraph"/>
        <w:numPr>
          <w:ilvl w:val="0"/>
          <w:numId w:val="6"/>
        </w:numPr>
        <w:jc w:val="both"/>
        <w:rPr>
          <w:rFonts w:ascii="Arial" w:hAnsi="Arial" w:cs="Arial"/>
          <w:sz w:val="22"/>
          <w:szCs w:val="22"/>
        </w:rPr>
      </w:pPr>
      <w:r>
        <w:rPr>
          <w:rFonts w:ascii="Arial" w:hAnsi="Arial" w:cs="Arial"/>
          <w:sz w:val="22"/>
          <w:szCs w:val="22"/>
        </w:rPr>
        <w:t>The Chair will introduce everyone, outline the procedure for the hearing, clarify the allegation and ensure that the employee is represented if they so wish.</w:t>
      </w:r>
    </w:p>
    <w:p w14:paraId="0C686020" w14:textId="77777777" w:rsidR="00E5217B" w:rsidRDefault="00E5217B" w:rsidP="00FA0FFA">
      <w:pPr>
        <w:pStyle w:val="ListParagraph"/>
        <w:numPr>
          <w:ilvl w:val="0"/>
          <w:numId w:val="6"/>
        </w:numPr>
        <w:jc w:val="both"/>
        <w:rPr>
          <w:rFonts w:ascii="Arial" w:hAnsi="Arial" w:cs="Arial"/>
          <w:sz w:val="22"/>
          <w:szCs w:val="22"/>
        </w:rPr>
      </w:pPr>
      <w:r>
        <w:rPr>
          <w:rFonts w:ascii="Arial" w:hAnsi="Arial" w:cs="Arial"/>
          <w:b/>
          <w:sz w:val="22"/>
          <w:szCs w:val="22"/>
        </w:rPr>
        <w:t xml:space="preserve">The case for the employer – </w:t>
      </w:r>
      <w:r>
        <w:rPr>
          <w:rFonts w:ascii="Arial" w:hAnsi="Arial" w:cs="Arial"/>
          <w:sz w:val="22"/>
          <w:szCs w:val="22"/>
        </w:rPr>
        <w:t>the manager presenting the case (usually the investigating officer), will make an opening statement summarising their case and then present their case in full, calling all witnesses as necessary.  The employee will be able to ask questions of the manager presenting the case and of any witnesses after they have given evidence.  The Chair may also ask questions of the manager and of each witness.</w:t>
      </w:r>
    </w:p>
    <w:p w14:paraId="1B3C6ED7" w14:textId="77777777" w:rsidR="00E5217B" w:rsidRDefault="00E5217B" w:rsidP="00FA0FFA">
      <w:pPr>
        <w:pStyle w:val="ListParagraph"/>
        <w:numPr>
          <w:ilvl w:val="0"/>
          <w:numId w:val="6"/>
        </w:numPr>
        <w:jc w:val="both"/>
        <w:rPr>
          <w:rFonts w:ascii="Arial" w:hAnsi="Arial" w:cs="Arial"/>
          <w:sz w:val="22"/>
          <w:szCs w:val="22"/>
        </w:rPr>
      </w:pPr>
      <w:r>
        <w:rPr>
          <w:rFonts w:ascii="Arial" w:hAnsi="Arial" w:cs="Arial"/>
          <w:b/>
          <w:sz w:val="22"/>
          <w:szCs w:val="22"/>
        </w:rPr>
        <w:t>The case for the employee –</w:t>
      </w:r>
      <w:r>
        <w:rPr>
          <w:rFonts w:ascii="Arial" w:hAnsi="Arial" w:cs="Arial"/>
          <w:sz w:val="22"/>
          <w:szCs w:val="22"/>
        </w:rPr>
        <w:t xml:space="preserve"> The employee or their representative will make an opening statement and present their case in full, calling witnesses as necessary.  The manager presenting the case (the investigating officer) will be able to ask questions of the employee and of each witness after each has given evidence.  The Chair may also ask questions of the employee and of each witness.</w:t>
      </w:r>
    </w:p>
    <w:p w14:paraId="7874DEF5" w14:textId="77777777" w:rsidR="00612E7E" w:rsidRPr="00612E7E" w:rsidRDefault="00612E7E" w:rsidP="00612E7E">
      <w:pPr>
        <w:pStyle w:val="ListParagraph"/>
        <w:numPr>
          <w:ilvl w:val="0"/>
          <w:numId w:val="6"/>
        </w:numPr>
        <w:jc w:val="both"/>
        <w:rPr>
          <w:rFonts w:ascii="Arial" w:hAnsi="Arial" w:cs="Arial"/>
          <w:b/>
          <w:sz w:val="22"/>
          <w:szCs w:val="22"/>
        </w:rPr>
      </w:pPr>
      <w:r w:rsidRPr="00612E7E">
        <w:rPr>
          <w:rFonts w:ascii="Arial" w:hAnsi="Arial" w:cs="Arial"/>
          <w:b/>
          <w:sz w:val="22"/>
          <w:szCs w:val="22"/>
        </w:rPr>
        <w:t>Re-examination</w:t>
      </w:r>
      <w:r>
        <w:rPr>
          <w:rFonts w:ascii="Arial" w:hAnsi="Arial" w:cs="Arial"/>
          <w:b/>
          <w:sz w:val="22"/>
          <w:szCs w:val="22"/>
        </w:rPr>
        <w:t xml:space="preserve"> – </w:t>
      </w:r>
      <w:r>
        <w:rPr>
          <w:rFonts w:ascii="Arial" w:hAnsi="Arial" w:cs="Arial"/>
          <w:sz w:val="22"/>
          <w:szCs w:val="22"/>
        </w:rPr>
        <w:t>The Chair will give both parties the opportunity to re-examine any evidence before proceeding to the next stage.</w:t>
      </w:r>
    </w:p>
    <w:p w14:paraId="369A4754" w14:textId="77777777" w:rsidR="00612E7E" w:rsidRPr="00612E7E" w:rsidRDefault="00612E7E" w:rsidP="00612E7E">
      <w:pPr>
        <w:pStyle w:val="ListParagraph"/>
        <w:numPr>
          <w:ilvl w:val="0"/>
          <w:numId w:val="6"/>
        </w:numPr>
        <w:jc w:val="both"/>
        <w:rPr>
          <w:rFonts w:ascii="Arial" w:hAnsi="Arial" w:cs="Arial"/>
          <w:b/>
          <w:sz w:val="22"/>
          <w:szCs w:val="22"/>
        </w:rPr>
      </w:pPr>
      <w:r>
        <w:rPr>
          <w:rFonts w:ascii="Arial" w:hAnsi="Arial" w:cs="Arial"/>
          <w:b/>
          <w:sz w:val="22"/>
          <w:szCs w:val="22"/>
        </w:rPr>
        <w:t xml:space="preserve">Final statements – </w:t>
      </w:r>
      <w:r>
        <w:rPr>
          <w:rFonts w:ascii="Arial" w:hAnsi="Arial" w:cs="Arial"/>
          <w:sz w:val="22"/>
          <w:szCs w:val="22"/>
        </w:rPr>
        <w:t>The manager presenting the case (the investigating officer) may make a final statement, followed by the employee.  Final statements will only contain information that has already been examined during the Hearing.  Neither the manager nor the employee is entitled to introduce new or fresh evidence at this stage.</w:t>
      </w:r>
    </w:p>
    <w:p w14:paraId="57AF31C3" w14:textId="77777777" w:rsidR="00612E7E" w:rsidRPr="00612E7E" w:rsidRDefault="00612E7E" w:rsidP="00612E7E">
      <w:pPr>
        <w:pStyle w:val="ListParagraph"/>
        <w:numPr>
          <w:ilvl w:val="0"/>
          <w:numId w:val="6"/>
        </w:numPr>
        <w:jc w:val="both"/>
        <w:rPr>
          <w:rFonts w:ascii="Arial" w:hAnsi="Arial" w:cs="Arial"/>
          <w:b/>
          <w:sz w:val="22"/>
          <w:szCs w:val="22"/>
        </w:rPr>
      </w:pPr>
      <w:r>
        <w:rPr>
          <w:rFonts w:ascii="Arial" w:hAnsi="Arial" w:cs="Arial"/>
          <w:b/>
          <w:sz w:val="22"/>
          <w:szCs w:val="22"/>
        </w:rPr>
        <w:t xml:space="preserve">Adjournment during the </w:t>
      </w:r>
      <w:r w:rsidRPr="00612E7E">
        <w:rPr>
          <w:rFonts w:ascii="Arial" w:hAnsi="Arial" w:cs="Arial"/>
          <w:b/>
          <w:sz w:val="22"/>
          <w:szCs w:val="22"/>
        </w:rPr>
        <w:t>Hearing</w:t>
      </w:r>
      <w:r>
        <w:rPr>
          <w:rFonts w:ascii="Arial" w:hAnsi="Arial" w:cs="Arial"/>
          <w:b/>
          <w:sz w:val="22"/>
          <w:szCs w:val="22"/>
        </w:rPr>
        <w:t xml:space="preserve"> – </w:t>
      </w:r>
      <w:r>
        <w:rPr>
          <w:rFonts w:ascii="Arial" w:hAnsi="Arial" w:cs="Arial"/>
          <w:sz w:val="22"/>
          <w:szCs w:val="22"/>
        </w:rPr>
        <w:t>The hearing may be adjourned at any time during the proceedings at the request of anyone present.</w:t>
      </w:r>
    </w:p>
    <w:p w14:paraId="7714F448" w14:textId="6DC29D59" w:rsidR="00612E7E" w:rsidRPr="00C46127" w:rsidRDefault="00612E7E" w:rsidP="00612E7E">
      <w:pPr>
        <w:pStyle w:val="ListParagraph"/>
        <w:numPr>
          <w:ilvl w:val="0"/>
          <w:numId w:val="6"/>
        </w:numPr>
        <w:jc w:val="both"/>
        <w:rPr>
          <w:rFonts w:ascii="Arial" w:hAnsi="Arial" w:cs="Arial"/>
          <w:b/>
          <w:sz w:val="22"/>
          <w:szCs w:val="22"/>
        </w:rPr>
      </w:pPr>
      <w:r>
        <w:rPr>
          <w:rFonts w:ascii="Arial" w:hAnsi="Arial" w:cs="Arial"/>
          <w:b/>
          <w:sz w:val="22"/>
          <w:szCs w:val="22"/>
        </w:rPr>
        <w:t xml:space="preserve">Deliberation of outcome – </w:t>
      </w:r>
      <w:r>
        <w:rPr>
          <w:rFonts w:ascii="Arial" w:hAnsi="Arial" w:cs="Arial"/>
          <w:sz w:val="22"/>
          <w:szCs w:val="22"/>
        </w:rPr>
        <w:t>The Hearing will adjourn whilst the Chair decides the outcome</w:t>
      </w:r>
      <w:r w:rsidR="00C46127">
        <w:rPr>
          <w:rFonts w:ascii="Arial" w:hAnsi="Arial" w:cs="Arial"/>
          <w:sz w:val="22"/>
          <w:szCs w:val="22"/>
        </w:rPr>
        <w:t>.</w:t>
      </w:r>
    </w:p>
    <w:p w14:paraId="6D9E5227" w14:textId="45D89B23" w:rsidR="00C46127" w:rsidRPr="00CE62BD" w:rsidRDefault="00C46127" w:rsidP="00612E7E">
      <w:pPr>
        <w:pStyle w:val="ListParagraph"/>
        <w:numPr>
          <w:ilvl w:val="0"/>
          <w:numId w:val="6"/>
        </w:numPr>
        <w:jc w:val="both"/>
        <w:rPr>
          <w:rFonts w:ascii="Arial" w:hAnsi="Arial" w:cs="Arial"/>
          <w:b/>
          <w:sz w:val="22"/>
          <w:szCs w:val="22"/>
        </w:rPr>
      </w:pPr>
      <w:r>
        <w:rPr>
          <w:rFonts w:ascii="Arial" w:hAnsi="Arial" w:cs="Arial"/>
          <w:b/>
          <w:sz w:val="22"/>
          <w:szCs w:val="22"/>
        </w:rPr>
        <w:lastRenderedPageBreak/>
        <w:t xml:space="preserve">Conclusion – </w:t>
      </w:r>
      <w:r>
        <w:rPr>
          <w:rFonts w:ascii="Arial" w:hAnsi="Arial" w:cs="Arial"/>
          <w:sz w:val="22"/>
          <w:szCs w:val="22"/>
        </w:rPr>
        <w:t>The Chair will decide the outcome of the Disciplinary Hearing and wherever possible notify the employee on the day of the Hearing.  The decision will however be notified in writing (or other accessible format) to the employee within five working days of the conclusion of the Hearing</w:t>
      </w:r>
      <w:r w:rsidR="00975622">
        <w:rPr>
          <w:rFonts w:ascii="Arial" w:hAnsi="Arial" w:cs="Arial"/>
          <w:sz w:val="22"/>
          <w:szCs w:val="22"/>
        </w:rPr>
        <w:t xml:space="preserve"> together with the findings and any disciplinary action</w:t>
      </w:r>
      <w:r>
        <w:rPr>
          <w:rFonts w:ascii="Arial" w:hAnsi="Arial" w:cs="Arial"/>
          <w:sz w:val="22"/>
          <w:szCs w:val="22"/>
        </w:rPr>
        <w:t xml:space="preserve">.  </w:t>
      </w:r>
      <w:r w:rsidR="001F4E89">
        <w:rPr>
          <w:rFonts w:ascii="Arial" w:hAnsi="Arial" w:cs="Arial"/>
          <w:sz w:val="22"/>
          <w:szCs w:val="22"/>
        </w:rPr>
        <w:t xml:space="preserve"> The employee must be notified of their right to appeal with the outcome.</w:t>
      </w:r>
    </w:p>
    <w:p w14:paraId="40774286" w14:textId="77777777" w:rsidR="00CE62BD" w:rsidRDefault="00CE62BD" w:rsidP="00CE62BD">
      <w:pPr>
        <w:ind w:left="1080"/>
        <w:jc w:val="both"/>
        <w:rPr>
          <w:rFonts w:ascii="Arial" w:hAnsi="Arial" w:cs="Arial"/>
          <w:b/>
          <w:sz w:val="22"/>
          <w:szCs w:val="22"/>
        </w:rPr>
      </w:pPr>
    </w:p>
    <w:p w14:paraId="4047A13A" w14:textId="05AEAD75" w:rsidR="00CE62BD" w:rsidRPr="00CE62BD" w:rsidRDefault="00CE62BD" w:rsidP="00AC6D42">
      <w:pPr>
        <w:pStyle w:val="ListParagraph"/>
        <w:numPr>
          <w:ilvl w:val="1"/>
          <w:numId w:val="12"/>
        </w:numPr>
        <w:spacing w:before="120"/>
        <w:ind w:left="1094" w:hanging="357"/>
        <w:jc w:val="both"/>
        <w:rPr>
          <w:rFonts w:ascii="Arial" w:hAnsi="Arial" w:cs="Arial"/>
          <w:sz w:val="22"/>
          <w:szCs w:val="22"/>
        </w:rPr>
      </w:pPr>
      <w:r w:rsidRPr="00CE62BD">
        <w:rPr>
          <w:rFonts w:ascii="Arial" w:hAnsi="Arial" w:cs="Arial"/>
          <w:b/>
          <w:sz w:val="22"/>
          <w:szCs w:val="22"/>
        </w:rPr>
        <w:t>Disciplinary Action</w:t>
      </w:r>
    </w:p>
    <w:p w14:paraId="6BFD0924" w14:textId="77777777" w:rsidR="00CE62BD" w:rsidRDefault="00CE62BD" w:rsidP="00CE62BD">
      <w:pPr>
        <w:ind w:left="992"/>
        <w:jc w:val="both"/>
        <w:rPr>
          <w:rFonts w:ascii="Arial" w:hAnsi="Arial" w:cs="Arial"/>
          <w:sz w:val="22"/>
          <w:szCs w:val="22"/>
        </w:rPr>
      </w:pPr>
    </w:p>
    <w:p w14:paraId="6683FF64" w14:textId="499D83FD" w:rsidR="00CE62BD" w:rsidRDefault="00CE62BD" w:rsidP="00AC6D42">
      <w:pPr>
        <w:ind w:left="1094"/>
        <w:jc w:val="both"/>
        <w:rPr>
          <w:rFonts w:ascii="Arial" w:hAnsi="Arial" w:cs="Arial"/>
          <w:sz w:val="22"/>
          <w:szCs w:val="22"/>
        </w:rPr>
      </w:pPr>
      <w:r>
        <w:rPr>
          <w:rFonts w:ascii="Arial" w:hAnsi="Arial" w:cs="Arial"/>
          <w:sz w:val="22"/>
          <w:szCs w:val="22"/>
        </w:rPr>
        <w:t>Dependent upon the findings from the Hearing, the level of disciplinary action would normally be as follows:</w:t>
      </w:r>
    </w:p>
    <w:p w14:paraId="70E984EE" w14:textId="77777777" w:rsidR="00CE62BD" w:rsidRDefault="00CE62BD" w:rsidP="00CE62BD">
      <w:pPr>
        <w:ind w:left="992"/>
        <w:jc w:val="both"/>
        <w:rPr>
          <w:rFonts w:ascii="Arial" w:hAnsi="Arial" w:cs="Arial"/>
          <w:sz w:val="22"/>
          <w:szCs w:val="22"/>
        </w:rPr>
      </w:pPr>
    </w:p>
    <w:p w14:paraId="3ADD5F8C" w14:textId="0ABA0E55" w:rsidR="00CE62BD" w:rsidRDefault="00CE62BD" w:rsidP="00C02C84">
      <w:pPr>
        <w:ind w:left="1352"/>
        <w:jc w:val="both"/>
        <w:rPr>
          <w:rFonts w:ascii="Arial" w:hAnsi="Arial" w:cs="Arial"/>
          <w:sz w:val="22"/>
          <w:szCs w:val="22"/>
        </w:rPr>
      </w:pPr>
      <w:r>
        <w:rPr>
          <w:rFonts w:ascii="Arial" w:hAnsi="Arial" w:cs="Arial"/>
          <w:b/>
          <w:sz w:val="22"/>
          <w:szCs w:val="22"/>
        </w:rPr>
        <w:t xml:space="preserve">No further action: </w:t>
      </w:r>
      <w:r>
        <w:rPr>
          <w:rFonts w:ascii="Arial" w:hAnsi="Arial" w:cs="Arial"/>
          <w:sz w:val="22"/>
          <w:szCs w:val="22"/>
        </w:rPr>
        <w:t>case is not found and no further action is to be taken against the employee as a result of the allegations</w:t>
      </w:r>
    </w:p>
    <w:p w14:paraId="007B06A1" w14:textId="77777777" w:rsidR="00CE62BD" w:rsidRDefault="00CE62BD" w:rsidP="00CE62BD">
      <w:pPr>
        <w:ind w:left="992"/>
        <w:jc w:val="both"/>
        <w:rPr>
          <w:rFonts w:ascii="Arial" w:hAnsi="Arial" w:cs="Arial"/>
          <w:sz w:val="22"/>
          <w:szCs w:val="22"/>
        </w:rPr>
      </w:pPr>
    </w:p>
    <w:p w14:paraId="1EC47D11" w14:textId="003D9891" w:rsidR="00CE62BD" w:rsidRDefault="00CE62BD" w:rsidP="00C02C84">
      <w:pPr>
        <w:ind w:left="1352"/>
        <w:jc w:val="both"/>
        <w:rPr>
          <w:rFonts w:ascii="Arial" w:hAnsi="Arial" w:cs="Arial"/>
          <w:sz w:val="22"/>
          <w:szCs w:val="22"/>
        </w:rPr>
      </w:pPr>
      <w:r>
        <w:rPr>
          <w:rFonts w:ascii="Arial" w:hAnsi="Arial" w:cs="Arial"/>
          <w:b/>
          <w:sz w:val="22"/>
          <w:szCs w:val="22"/>
        </w:rPr>
        <w:t>Misconduct:</w:t>
      </w:r>
      <w:r>
        <w:rPr>
          <w:rFonts w:ascii="Arial" w:hAnsi="Arial" w:cs="Arial"/>
          <w:sz w:val="22"/>
          <w:szCs w:val="22"/>
        </w:rPr>
        <w:t xml:space="preserve"> where misconduct has been established the disciplinary action may be:</w:t>
      </w:r>
    </w:p>
    <w:p w14:paraId="31D62B08" w14:textId="77777777" w:rsidR="00CE62BD" w:rsidRDefault="00CE62BD" w:rsidP="00CE62BD">
      <w:pPr>
        <w:ind w:left="992"/>
        <w:jc w:val="both"/>
        <w:rPr>
          <w:rFonts w:ascii="Arial" w:hAnsi="Arial" w:cs="Arial"/>
          <w:sz w:val="22"/>
          <w:szCs w:val="22"/>
        </w:rPr>
      </w:pPr>
    </w:p>
    <w:p w14:paraId="5612B12A" w14:textId="3BF45ACF" w:rsidR="00CE62BD" w:rsidRDefault="00CE62BD" w:rsidP="00CE62BD">
      <w:pPr>
        <w:pStyle w:val="ListParagraph"/>
        <w:numPr>
          <w:ilvl w:val="0"/>
          <w:numId w:val="7"/>
        </w:numPr>
        <w:jc w:val="both"/>
        <w:rPr>
          <w:rFonts w:ascii="Arial" w:hAnsi="Arial" w:cs="Arial"/>
          <w:sz w:val="22"/>
          <w:szCs w:val="22"/>
        </w:rPr>
      </w:pPr>
      <w:r>
        <w:rPr>
          <w:rFonts w:ascii="Arial" w:hAnsi="Arial" w:cs="Arial"/>
          <w:sz w:val="22"/>
          <w:szCs w:val="22"/>
        </w:rPr>
        <w:t>A written warning – remains live for no longer than 6 months from the date of issue</w:t>
      </w:r>
    </w:p>
    <w:p w14:paraId="49DCF01D" w14:textId="03C12255" w:rsidR="00CE62BD" w:rsidRDefault="00CE62BD" w:rsidP="00CE62BD">
      <w:pPr>
        <w:pStyle w:val="ListParagraph"/>
        <w:numPr>
          <w:ilvl w:val="0"/>
          <w:numId w:val="7"/>
        </w:numPr>
        <w:jc w:val="both"/>
        <w:rPr>
          <w:rFonts w:ascii="Arial" w:hAnsi="Arial" w:cs="Arial"/>
          <w:sz w:val="22"/>
          <w:szCs w:val="22"/>
        </w:rPr>
      </w:pPr>
      <w:r>
        <w:rPr>
          <w:rFonts w:ascii="Arial" w:hAnsi="Arial" w:cs="Arial"/>
          <w:sz w:val="22"/>
          <w:szCs w:val="22"/>
        </w:rPr>
        <w:t>A final written warning – remains live for no longer than 12 months from date of issue</w:t>
      </w:r>
    </w:p>
    <w:p w14:paraId="44F846CE" w14:textId="2228A60D" w:rsidR="00CE62BD" w:rsidRDefault="00CE62BD" w:rsidP="00CE62BD">
      <w:pPr>
        <w:pStyle w:val="ListParagraph"/>
        <w:numPr>
          <w:ilvl w:val="0"/>
          <w:numId w:val="7"/>
        </w:numPr>
        <w:jc w:val="both"/>
        <w:rPr>
          <w:rFonts w:ascii="Arial" w:hAnsi="Arial" w:cs="Arial"/>
          <w:sz w:val="22"/>
          <w:szCs w:val="22"/>
        </w:rPr>
      </w:pPr>
      <w:r>
        <w:rPr>
          <w:rFonts w:ascii="Arial" w:hAnsi="Arial" w:cs="Arial"/>
          <w:sz w:val="22"/>
          <w:szCs w:val="22"/>
        </w:rPr>
        <w:t>Demotion or transfer to another job as an alternative to dismissal</w:t>
      </w:r>
    </w:p>
    <w:p w14:paraId="234ED406" w14:textId="4DAA8F22" w:rsidR="00CE62BD" w:rsidRDefault="00CE62BD" w:rsidP="00CE62BD">
      <w:pPr>
        <w:pStyle w:val="ListParagraph"/>
        <w:numPr>
          <w:ilvl w:val="0"/>
          <w:numId w:val="7"/>
        </w:numPr>
        <w:jc w:val="both"/>
        <w:rPr>
          <w:rFonts w:ascii="Arial" w:hAnsi="Arial" w:cs="Arial"/>
          <w:sz w:val="22"/>
          <w:szCs w:val="22"/>
        </w:rPr>
      </w:pPr>
      <w:r>
        <w:rPr>
          <w:rFonts w:ascii="Arial" w:hAnsi="Arial" w:cs="Arial"/>
          <w:sz w:val="22"/>
          <w:szCs w:val="22"/>
        </w:rPr>
        <w:t>Dismissal – if an earlier final written warning is still current and/or the circumstances of the current offence justify dismissal.</w:t>
      </w:r>
    </w:p>
    <w:p w14:paraId="0A49D62F" w14:textId="77777777" w:rsidR="00CE62BD" w:rsidRDefault="00CE62BD" w:rsidP="00CE62BD">
      <w:pPr>
        <w:ind w:left="1352"/>
        <w:jc w:val="both"/>
        <w:rPr>
          <w:rFonts w:ascii="Arial" w:hAnsi="Arial" w:cs="Arial"/>
          <w:sz w:val="22"/>
          <w:szCs w:val="22"/>
        </w:rPr>
      </w:pPr>
    </w:p>
    <w:p w14:paraId="1406FF54" w14:textId="6F90251A" w:rsidR="00CE62BD" w:rsidRDefault="00CE62BD" w:rsidP="00CE62BD">
      <w:pPr>
        <w:ind w:left="1352"/>
        <w:jc w:val="both"/>
        <w:rPr>
          <w:rFonts w:ascii="Arial" w:hAnsi="Arial" w:cs="Arial"/>
          <w:sz w:val="22"/>
          <w:szCs w:val="22"/>
        </w:rPr>
      </w:pPr>
      <w:r>
        <w:rPr>
          <w:rFonts w:ascii="Arial" w:hAnsi="Arial" w:cs="Arial"/>
          <w:b/>
          <w:sz w:val="22"/>
          <w:szCs w:val="22"/>
        </w:rPr>
        <w:t>Gross misconduct</w:t>
      </w:r>
      <w:r>
        <w:rPr>
          <w:rFonts w:ascii="Arial" w:hAnsi="Arial" w:cs="Arial"/>
          <w:sz w:val="22"/>
          <w:szCs w:val="22"/>
        </w:rPr>
        <w:t>: where gross misconduct has been established, dismissal, without notice will apply.</w:t>
      </w:r>
    </w:p>
    <w:p w14:paraId="21C47831" w14:textId="77777777" w:rsidR="001F4E89" w:rsidRDefault="001F4E89" w:rsidP="00CE62BD">
      <w:pPr>
        <w:ind w:left="1352"/>
        <w:jc w:val="both"/>
        <w:rPr>
          <w:rFonts w:ascii="Arial" w:hAnsi="Arial" w:cs="Arial"/>
          <w:sz w:val="22"/>
          <w:szCs w:val="22"/>
        </w:rPr>
      </w:pPr>
    </w:p>
    <w:p w14:paraId="0943A78D" w14:textId="3CE92767" w:rsidR="001F4E89" w:rsidRPr="001F4E89" w:rsidRDefault="001F4E89" w:rsidP="00AC6D42">
      <w:pPr>
        <w:pStyle w:val="ListParagraph"/>
        <w:numPr>
          <w:ilvl w:val="1"/>
          <w:numId w:val="12"/>
        </w:numPr>
        <w:jc w:val="both"/>
        <w:rPr>
          <w:rFonts w:ascii="Arial" w:hAnsi="Arial" w:cs="Arial"/>
          <w:sz w:val="22"/>
          <w:szCs w:val="22"/>
        </w:rPr>
      </w:pPr>
      <w:r w:rsidRPr="001F4E89">
        <w:rPr>
          <w:rFonts w:ascii="Arial" w:hAnsi="Arial" w:cs="Arial"/>
          <w:b/>
          <w:sz w:val="22"/>
          <w:szCs w:val="22"/>
        </w:rPr>
        <w:t>Appeals Against Disciplinary Action</w:t>
      </w:r>
    </w:p>
    <w:p w14:paraId="156E20B3" w14:textId="77777777" w:rsidR="001F4E89" w:rsidRDefault="001F4E89" w:rsidP="001F4E89">
      <w:pPr>
        <w:pStyle w:val="ListParagraph"/>
        <w:ind w:left="1352"/>
        <w:jc w:val="both"/>
        <w:rPr>
          <w:rFonts w:ascii="Arial" w:hAnsi="Arial" w:cs="Arial"/>
          <w:sz w:val="22"/>
          <w:szCs w:val="22"/>
        </w:rPr>
      </w:pPr>
    </w:p>
    <w:p w14:paraId="0EB5B6CE" w14:textId="2FA7605D" w:rsidR="001F4E89" w:rsidRDefault="001F4E89" w:rsidP="001F4E89">
      <w:pPr>
        <w:pStyle w:val="ListParagraph"/>
        <w:ind w:left="1352"/>
        <w:jc w:val="both"/>
        <w:rPr>
          <w:rFonts w:ascii="Arial" w:hAnsi="Arial" w:cs="Arial"/>
          <w:sz w:val="22"/>
          <w:szCs w:val="22"/>
        </w:rPr>
      </w:pPr>
      <w:r>
        <w:rPr>
          <w:rFonts w:ascii="Arial" w:hAnsi="Arial" w:cs="Arial"/>
          <w:sz w:val="22"/>
          <w:szCs w:val="22"/>
        </w:rPr>
        <w:t>Employees are entitled to appeal, following a disciplinary hearing, against any disciplinary action taken against them and they must be informed of their appeal rights when notified formally of the outcome of the hearing.  They must appeal in writing (or other accessible format) within 10 working days from the date of the letter informing them of the outcome of the hearing or they will be deemed out of time.</w:t>
      </w:r>
    </w:p>
    <w:p w14:paraId="4328A414" w14:textId="77777777" w:rsidR="001F4E89" w:rsidRDefault="001F4E89" w:rsidP="001F4E89">
      <w:pPr>
        <w:jc w:val="both"/>
        <w:rPr>
          <w:rFonts w:ascii="Arial" w:hAnsi="Arial" w:cs="Arial"/>
          <w:sz w:val="22"/>
          <w:szCs w:val="22"/>
        </w:rPr>
      </w:pPr>
    </w:p>
    <w:p w14:paraId="50BE0D71" w14:textId="496B12F4" w:rsidR="001F4E89" w:rsidRPr="001F4E89" w:rsidRDefault="001F4E89" w:rsidP="00AC6D42">
      <w:pPr>
        <w:pStyle w:val="ListParagraph"/>
        <w:numPr>
          <w:ilvl w:val="1"/>
          <w:numId w:val="12"/>
        </w:numPr>
        <w:jc w:val="both"/>
        <w:rPr>
          <w:rFonts w:ascii="Arial" w:hAnsi="Arial" w:cs="Arial"/>
          <w:sz w:val="22"/>
          <w:szCs w:val="22"/>
        </w:rPr>
      </w:pPr>
      <w:r w:rsidRPr="001F4E89">
        <w:rPr>
          <w:rFonts w:ascii="Arial" w:hAnsi="Arial" w:cs="Arial"/>
          <w:b/>
          <w:sz w:val="22"/>
          <w:szCs w:val="22"/>
        </w:rPr>
        <w:t>Appeals Procedure</w:t>
      </w:r>
    </w:p>
    <w:p w14:paraId="0ECC29C5" w14:textId="77777777" w:rsidR="001F4E89" w:rsidRDefault="001F4E89" w:rsidP="001F4E89">
      <w:pPr>
        <w:pStyle w:val="ListParagraph"/>
        <w:ind w:left="1352"/>
        <w:jc w:val="both"/>
        <w:rPr>
          <w:rFonts w:ascii="Arial" w:hAnsi="Arial" w:cs="Arial"/>
          <w:sz w:val="22"/>
          <w:szCs w:val="22"/>
        </w:rPr>
      </w:pPr>
    </w:p>
    <w:p w14:paraId="72DE48FB" w14:textId="49DDA199" w:rsidR="001F4E89" w:rsidRDefault="001F4E89" w:rsidP="001F4E89">
      <w:pPr>
        <w:pStyle w:val="ListParagraph"/>
        <w:ind w:left="1352"/>
        <w:jc w:val="both"/>
        <w:rPr>
          <w:rFonts w:ascii="Arial" w:hAnsi="Arial" w:cs="Arial"/>
          <w:sz w:val="22"/>
          <w:szCs w:val="22"/>
        </w:rPr>
      </w:pPr>
      <w:r>
        <w:rPr>
          <w:rFonts w:ascii="Arial" w:hAnsi="Arial" w:cs="Arial"/>
          <w:sz w:val="22"/>
          <w:szCs w:val="22"/>
        </w:rPr>
        <w:t>The employee may appeal against disciplinary action to the Chair of the Parish Council who will conduct the appeal along with</w:t>
      </w:r>
      <w:r w:rsidR="00C02C84">
        <w:rPr>
          <w:rFonts w:ascii="Arial" w:hAnsi="Arial" w:cs="Arial"/>
          <w:sz w:val="22"/>
          <w:szCs w:val="22"/>
        </w:rPr>
        <w:t xml:space="preserve"> one other Parish Councillor </w:t>
      </w:r>
      <w:r>
        <w:rPr>
          <w:rFonts w:ascii="Arial" w:hAnsi="Arial" w:cs="Arial"/>
          <w:sz w:val="22"/>
          <w:szCs w:val="22"/>
        </w:rPr>
        <w:t xml:space="preserve"> with no prior involvement in the case.</w:t>
      </w:r>
    </w:p>
    <w:p w14:paraId="7B7B6CE3" w14:textId="77777777" w:rsidR="00170384" w:rsidRDefault="00170384" w:rsidP="001F4E89">
      <w:pPr>
        <w:pStyle w:val="ListParagraph"/>
        <w:ind w:left="1352"/>
        <w:jc w:val="both"/>
        <w:rPr>
          <w:rFonts w:ascii="Arial" w:hAnsi="Arial" w:cs="Arial"/>
          <w:sz w:val="22"/>
          <w:szCs w:val="22"/>
        </w:rPr>
      </w:pPr>
    </w:p>
    <w:p w14:paraId="568D4C70" w14:textId="564543F8" w:rsidR="00C02C84" w:rsidRDefault="00C02C84" w:rsidP="001F4E89">
      <w:pPr>
        <w:pStyle w:val="ListParagraph"/>
        <w:ind w:left="1352"/>
        <w:jc w:val="both"/>
        <w:rPr>
          <w:rFonts w:ascii="Arial" w:hAnsi="Arial" w:cs="Arial"/>
          <w:sz w:val="22"/>
          <w:szCs w:val="22"/>
        </w:rPr>
      </w:pPr>
      <w:r>
        <w:rPr>
          <w:rFonts w:ascii="Arial" w:hAnsi="Arial" w:cs="Arial"/>
          <w:sz w:val="22"/>
          <w:szCs w:val="22"/>
        </w:rPr>
        <w:t>The Appeal will be considered by the Chair who may:</w:t>
      </w:r>
    </w:p>
    <w:p w14:paraId="05BA4712" w14:textId="77777777" w:rsidR="00C02C84" w:rsidRDefault="00C02C84" w:rsidP="001F4E89">
      <w:pPr>
        <w:pStyle w:val="ListParagraph"/>
        <w:ind w:left="1352"/>
        <w:jc w:val="both"/>
        <w:rPr>
          <w:rFonts w:ascii="Arial" w:hAnsi="Arial" w:cs="Arial"/>
          <w:sz w:val="22"/>
          <w:szCs w:val="22"/>
        </w:rPr>
      </w:pPr>
    </w:p>
    <w:p w14:paraId="3A4D7768" w14:textId="1C3E343A" w:rsidR="00C02C84" w:rsidRDefault="00C02C84" w:rsidP="00C02C84">
      <w:pPr>
        <w:pStyle w:val="ListParagraph"/>
        <w:numPr>
          <w:ilvl w:val="0"/>
          <w:numId w:val="10"/>
        </w:numPr>
        <w:jc w:val="both"/>
        <w:rPr>
          <w:rFonts w:ascii="Arial" w:hAnsi="Arial" w:cs="Arial"/>
          <w:sz w:val="22"/>
          <w:szCs w:val="22"/>
        </w:rPr>
      </w:pPr>
      <w:r>
        <w:rPr>
          <w:rFonts w:ascii="Arial" w:hAnsi="Arial" w:cs="Arial"/>
          <w:sz w:val="22"/>
          <w:szCs w:val="22"/>
        </w:rPr>
        <w:t>Uphold the original decision</w:t>
      </w:r>
    </w:p>
    <w:p w14:paraId="1AFDF8CB" w14:textId="06F97201" w:rsidR="00C02C84" w:rsidRDefault="00C02C84" w:rsidP="00C02C84">
      <w:pPr>
        <w:pStyle w:val="ListParagraph"/>
        <w:numPr>
          <w:ilvl w:val="0"/>
          <w:numId w:val="10"/>
        </w:numPr>
        <w:jc w:val="both"/>
        <w:rPr>
          <w:rFonts w:ascii="Arial" w:hAnsi="Arial" w:cs="Arial"/>
          <w:sz w:val="22"/>
          <w:szCs w:val="22"/>
        </w:rPr>
      </w:pPr>
      <w:r>
        <w:rPr>
          <w:rFonts w:ascii="Arial" w:hAnsi="Arial" w:cs="Arial"/>
          <w:sz w:val="22"/>
          <w:szCs w:val="22"/>
        </w:rPr>
        <w:t>Allow the appeal</w:t>
      </w:r>
    </w:p>
    <w:p w14:paraId="19665C8E" w14:textId="77777777" w:rsidR="00C02C84" w:rsidRDefault="00C02C84" w:rsidP="00C02C84">
      <w:pPr>
        <w:pStyle w:val="ListParagraph"/>
        <w:ind w:left="2072"/>
        <w:jc w:val="both"/>
        <w:rPr>
          <w:rFonts w:ascii="Arial" w:hAnsi="Arial" w:cs="Arial"/>
          <w:sz w:val="22"/>
          <w:szCs w:val="22"/>
        </w:rPr>
      </w:pPr>
    </w:p>
    <w:p w14:paraId="490D4922" w14:textId="7909F7FF" w:rsidR="00170384" w:rsidRDefault="00170384" w:rsidP="001F4E89">
      <w:pPr>
        <w:pStyle w:val="ListParagraph"/>
        <w:ind w:left="1352"/>
        <w:jc w:val="both"/>
        <w:rPr>
          <w:rFonts w:ascii="Arial" w:hAnsi="Arial" w:cs="Arial"/>
          <w:sz w:val="22"/>
          <w:szCs w:val="22"/>
        </w:rPr>
      </w:pPr>
      <w:r>
        <w:rPr>
          <w:rFonts w:ascii="Arial" w:hAnsi="Arial" w:cs="Arial"/>
          <w:sz w:val="22"/>
          <w:szCs w:val="22"/>
        </w:rPr>
        <w:t xml:space="preserve">The Appeal Hearing should be arranged to allow all parties time to review documentation submitted. </w:t>
      </w:r>
    </w:p>
    <w:p w14:paraId="531F9B3F" w14:textId="77777777" w:rsidR="00D704B3" w:rsidRDefault="00D704B3" w:rsidP="001F4E89">
      <w:pPr>
        <w:pStyle w:val="ListParagraph"/>
        <w:ind w:left="1352"/>
        <w:jc w:val="both"/>
        <w:rPr>
          <w:rFonts w:ascii="Arial" w:hAnsi="Arial" w:cs="Arial"/>
          <w:sz w:val="22"/>
          <w:szCs w:val="22"/>
        </w:rPr>
      </w:pPr>
    </w:p>
    <w:p w14:paraId="0246262C" w14:textId="2BFC68A8" w:rsidR="00D704B3" w:rsidRDefault="00D704B3" w:rsidP="00D704B3">
      <w:pPr>
        <w:pStyle w:val="ListParagraph"/>
        <w:numPr>
          <w:ilvl w:val="0"/>
          <w:numId w:val="8"/>
        </w:numPr>
        <w:jc w:val="both"/>
        <w:rPr>
          <w:rFonts w:ascii="Arial" w:hAnsi="Arial" w:cs="Arial"/>
          <w:sz w:val="22"/>
          <w:szCs w:val="22"/>
        </w:rPr>
      </w:pPr>
      <w:r>
        <w:rPr>
          <w:rFonts w:ascii="Arial" w:hAnsi="Arial" w:cs="Arial"/>
          <w:sz w:val="22"/>
          <w:szCs w:val="22"/>
        </w:rPr>
        <w:lastRenderedPageBreak/>
        <w:t>The Chair will introduce everyone, outline the procedure for the Appeal Hearing, clarify the allegations and ensure that the employee is represented if they so wish</w:t>
      </w:r>
    </w:p>
    <w:p w14:paraId="4A55E746" w14:textId="6B26A515" w:rsidR="00D704B3" w:rsidRDefault="00D704B3" w:rsidP="00D704B3">
      <w:pPr>
        <w:pStyle w:val="ListParagraph"/>
        <w:numPr>
          <w:ilvl w:val="0"/>
          <w:numId w:val="8"/>
        </w:numPr>
        <w:jc w:val="both"/>
        <w:rPr>
          <w:rFonts w:ascii="Arial" w:hAnsi="Arial" w:cs="Arial"/>
          <w:sz w:val="22"/>
          <w:szCs w:val="22"/>
        </w:rPr>
      </w:pPr>
      <w:r>
        <w:rPr>
          <w:rFonts w:ascii="Arial" w:hAnsi="Arial" w:cs="Arial"/>
          <w:b/>
          <w:sz w:val="22"/>
          <w:szCs w:val="22"/>
        </w:rPr>
        <w:t>The case for the employee</w:t>
      </w:r>
      <w:r>
        <w:rPr>
          <w:rFonts w:ascii="Arial" w:hAnsi="Arial" w:cs="Arial"/>
          <w:sz w:val="22"/>
          <w:szCs w:val="22"/>
        </w:rPr>
        <w:t xml:space="preserve"> – The employee will make an opening statement and present their case, calling witnesses as necessary.  The manager presenting the case (usually the chair of the previous disciplinary hearing) will be able to ask questions of the employee and each witness and the Chair may ask questions of the employee and of each witness.</w:t>
      </w:r>
    </w:p>
    <w:p w14:paraId="762561F4" w14:textId="6B1FFACE" w:rsidR="00837590" w:rsidRDefault="00D704B3" w:rsidP="00837590">
      <w:pPr>
        <w:pStyle w:val="ListParagraph"/>
        <w:numPr>
          <w:ilvl w:val="0"/>
          <w:numId w:val="8"/>
        </w:numPr>
        <w:jc w:val="both"/>
        <w:rPr>
          <w:rFonts w:ascii="Arial" w:hAnsi="Arial" w:cs="Arial"/>
          <w:sz w:val="22"/>
          <w:szCs w:val="22"/>
        </w:rPr>
      </w:pPr>
      <w:r>
        <w:rPr>
          <w:rFonts w:ascii="Arial" w:hAnsi="Arial" w:cs="Arial"/>
          <w:b/>
          <w:sz w:val="22"/>
          <w:szCs w:val="22"/>
        </w:rPr>
        <w:t xml:space="preserve">The case for the employer </w:t>
      </w:r>
      <w:r>
        <w:rPr>
          <w:rFonts w:ascii="Arial" w:hAnsi="Arial" w:cs="Arial"/>
          <w:sz w:val="22"/>
          <w:szCs w:val="22"/>
        </w:rPr>
        <w:t>– The manager presenting the case (usually the chair of the previous disciplinary hearing)</w:t>
      </w:r>
      <w:r w:rsidR="00837590">
        <w:rPr>
          <w:rFonts w:ascii="Arial" w:hAnsi="Arial" w:cs="Arial"/>
          <w:sz w:val="22"/>
          <w:szCs w:val="22"/>
        </w:rPr>
        <w:t xml:space="preserve"> will make an opening statement summarising the case and then present the case in full calling witnesses as necessary.   The employee will be able to ask questions of the manager presenting the case and of each witness.  The Chair may also ask questions of the manager and of each witness.</w:t>
      </w:r>
    </w:p>
    <w:p w14:paraId="44E5A773" w14:textId="7AC85F80" w:rsidR="00837590" w:rsidRPr="00837590" w:rsidRDefault="00837590" w:rsidP="00837590">
      <w:pPr>
        <w:pStyle w:val="ListParagraph"/>
        <w:numPr>
          <w:ilvl w:val="0"/>
          <w:numId w:val="8"/>
        </w:numPr>
        <w:jc w:val="both"/>
        <w:rPr>
          <w:rFonts w:ascii="Arial" w:hAnsi="Arial" w:cs="Arial"/>
          <w:b/>
          <w:sz w:val="22"/>
          <w:szCs w:val="22"/>
        </w:rPr>
      </w:pPr>
      <w:r>
        <w:rPr>
          <w:rFonts w:ascii="Arial" w:hAnsi="Arial" w:cs="Arial"/>
          <w:b/>
          <w:sz w:val="22"/>
          <w:szCs w:val="22"/>
        </w:rPr>
        <w:t>Re</w:t>
      </w:r>
      <w:r w:rsidRPr="00837590">
        <w:rPr>
          <w:rFonts w:ascii="Arial" w:hAnsi="Arial" w:cs="Arial"/>
          <w:sz w:val="22"/>
          <w:szCs w:val="22"/>
        </w:rPr>
        <w:t>-</w:t>
      </w:r>
      <w:r w:rsidRPr="00837590">
        <w:rPr>
          <w:rFonts w:ascii="Arial" w:hAnsi="Arial" w:cs="Arial"/>
          <w:b/>
          <w:sz w:val="22"/>
          <w:szCs w:val="22"/>
        </w:rPr>
        <w:t>examination</w:t>
      </w:r>
      <w:r>
        <w:rPr>
          <w:rFonts w:ascii="Arial" w:hAnsi="Arial" w:cs="Arial"/>
          <w:b/>
          <w:sz w:val="22"/>
          <w:szCs w:val="22"/>
        </w:rPr>
        <w:t xml:space="preserve"> – </w:t>
      </w:r>
      <w:r>
        <w:rPr>
          <w:rFonts w:ascii="Arial" w:hAnsi="Arial" w:cs="Arial"/>
          <w:sz w:val="22"/>
          <w:szCs w:val="22"/>
        </w:rPr>
        <w:t>The Chair will give both parties the opportunity to re-examine any evidence.</w:t>
      </w:r>
    </w:p>
    <w:p w14:paraId="6EF65283" w14:textId="06F6421A" w:rsidR="00837590" w:rsidRPr="00170384" w:rsidRDefault="00837590" w:rsidP="00837590">
      <w:pPr>
        <w:pStyle w:val="ListParagraph"/>
        <w:numPr>
          <w:ilvl w:val="0"/>
          <w:numId w:val="8"/>
        </w:numPr>
        <w:jc w:val="both"/>
        <w:rPr>
          <w:rFonts w:ascii="Arial" w:hAnsi="Arial" w:cs="Arial"/>
          <w:b/>
          <w:sz w:val="22"/>
          <w:szCs w:val="22"/>
        </w:rPr>
      </w:pPr>
      <w:r>
        <w:rPr>
          <w:rFonts w:ascii="Arial" w:hAnsi="Arial" w:cs="Arial"/>
          <w:b/>
          <w:sz w:val="22"/>
          <w:szCs w:val="22"/>
        </w:rPr>
        <w:t xml:space="preserve">Final Statements </w:t>
      </w:r>
      <w:r w:rsidR="00170384">
        <w:rPr>
          <w:rFonts w:ascii="Arial" w:hAnsi="Arial" w:cs="Arial"/>
          <w:b/>
          <w:sz w:val="22"/>
          <w:szCs w:val="22"/>
        </w:rPr>
        <w:t>–</w:t>
      </w:r>
      <w:r>
        <w:rPr>
          <w:rFonts w:ascii="Arial" w:hAnsi="Arial" w:cs="Arial"/>
          <w:b/>
          <w:sz w:val="22"/>
          <w:szCs w:val="22"/>
        </w:rPr>
        <w:t xml:space="preserve"> </w:t>
      </w:r>
      <w:r w:rsidR="00170384">
        <w:rPr>
          <w:rFonts w:ascii="Arial" w:hAnsi="Arial" w:cs="Arial"/>
          <w:sz w:val="22"/>
          <w:szCs w:val="22"/>
        </w:rPr>
        <w:t>The employee will make a final statement, the manager presenting the case may make a final statement.  These must only contain information that has already been examined during the Appeal Hearing.  Neither the manager nor the employee is entitled to introduce new or fresh evidence at this stage.</w:t>
      </w:r>
    </w:p>
    <w:p w14:paraId="4D63C12A" w14:textId="3290E3AF" w:rsidR="00170384" w:rsidRPr="00170384" w:rsidRDefault="00170384" w:rsidP="00837590">
      <w:pPr>
        <w:pStyle w:val="ListParagraph"/>
        <w:numPr>
          <w:ilvl w:val="0"/>
          <w:numId w:val="8"/>
        </w:numPr>
        <w:jc w:val="both"/>
        <w:rPr>
          <w:rFonts w:ascii="Arial" w:hAnsi="Arial" w:cs="Arial"/>
          <w:b/>
          <w:sz w:val="22"/>
          <w:szCs w:val="22"/>
        </w:rPr>
      </w:pPr>
      <w:r>
        <w:rPr>
          <w:rFonts w:ascii="Arial" w:hAnsi="Arial" w:cs="Arial"/>
          <w:b/>
          <w:sz w:val="22"/>
          <w:szCs w:val="22"/>
        </w:rPr>
        <w:t xml:space="preserve">Adjournment during the Hearing – </w:t>
      </w:r>
      <w:r>
        <w:rPr>
          <w:rFonts w:ascii="Arial" w:hAnsi="Arial" w:cs="Arial"/>
          <w:sz w:val="22"/>
          <w:szCs w:val="22"/>
        </w:rPr>
        <w:t>the Appeal Hearing may be adjourned at any time during the proceedings at the request of anyone present.</w:t>
      </w:r>
    </w:p>
    <w:p w14:paraId="0E7BEFBF" w14:textId="699A3359" w:rsidR="00170384" w:rsidRPr="00170384" w:rsidRDefault="00170384" w:rsidP="00837590">
      <w:pPr>
        <w:pStyle w:val="ListParagraph"/>
        <w:numPr>
          <w:ilvl w:val="0"/>
          <w:numId w:val="8"/>
        </w:numPr>
        <w:jc w:val="both"/>
        <w:rPr>
          <w:rFonts w:ascii="Arial" w:hAnsi="Arial" w:cs="Arial"/>
          <w:b/>
          <w:sz w:val="22"/>
          <w:szCs w:val="22"/>
        </w:rPr>
      </w:pPr>
      <w:r>
        <w:rPr>
          <w:rFonts w:ascii="Arial" w:hAnsi="Arial" w:cs="Arial"/>
          <w:b/>
          <w:sz w:val="22"/>
          <w:szCs w:val="22"/>
        </w:rPr>
        <w:t xml:space="preserve">Deliberation of outcome – </w:t>
      </w:r>
      <w:r>
        <w:rPr>
          <w:rFonts w:ascii="Arial" w:hAnsi="Arial" w:cs="Arial"/>
          <w:sz w:val="22"/>
          <w:szCs w:val="22"/>
        </w:rPr>
        <w:t>The Hearing will adjourn whilst the Chair decides the outcome</w:t>
      </w:r>
    </w:p>
    <w:p w14:paraId="154094D4" w14:textId="433DE848" w:rsidR="00170384" w:rsidRPr="00837590" w:rsidRDefault="00170384" w:rsidP="00837590">
      <w:pPr>
        <w:pStyle w:val="ListParagraph"/>
        <w:numPr>
          <w:ilvl w:val="0"/>
          <w:numId w:val="8"/>
        </w:numPr>
        <w:jc w:val="both"/>
        <w:rPr>
          <w:rFonts w:ascii="Arial" w:hAnsi="Arial" w:cs="Arial"/>
          <w:b/>
          <w:sz w:val="22"/>
          <w:szCs w:val="22"/>
        </w:rPr>
      </w:pPr>
      <w:r>
        <w:rPr>
          <w:rFonts w:ascii="Arial" w:hAnsi="Arial" w:cs="Arial"/>
          <w:b/>
          <w:sz w:val="22"/>
          <w:szCs w:val="22"/>
        </w:rPr>
        <w:t>Conclusion –</w:t>
      </w:r>
      <w:r>
        <w:rPr>
          <w:rFonts w:ascii="Arial" w:hAnsi="Arial" w:cs="Arial"/>
          <w:sz w:val="22"/>
          <w:szCs w:val="22"/>
        </w:rPr>
        <w:t xml:space="preserve"> the Chair will decide the outcome of the Appeal Hearing which will be notified in writing (or other accessible format to the employee within five working days of the conclusion of the Appeal Hearing.</w:t>
      </w:r>
    </w:p>
    <w:p w14:paraId="682E920F" w14:textId="77777777" w:rsidR="00B94020" w:rsidRPr="00850C26" w:rsidRDefault="00B94020" w:rsidP="00B94020">
      <w:pPr>
        <w:jc w:val="both"/>
        <w:rPr>
          <w:rFonts w:ascii="Arial" w:hAnsi="Arial" w:cs="Arial"/>
          <w:sz w:val="22"/>
          <w:szCs w:val="22"/>
        </w:rPr>
      </w:pPr>
    </w:p>
    <w:p w14:paraId="4F7E3C2D" w14:textId="77777777" w:rsidR="00DE0BBE" w:rsidRDefault="00DE0BBE" w:rsidP="00D50CC5">
      <w:pPr>
        <w:ind w:left="360"/>
        <w:jc w:val="both"/>
        <w:rPr>
          <w:rFonts w:ascii="Arial" w:hAnsi="Arial" w:cs="Arial"/>
          <w:sz w:val="22"/>
          <w:szCs w:val="22"/>
        </w:rPr>
      </w:pPr>
    </w:p>
    <w:p w14:paraId="2888953E" w14:textId="77777777" w:rsidR="00E22AD3" w:rsidRPr="00E22AD3" w:rsidRDefault="00E22AD3" w:rsidP="00E22AD3">
      <w:pPr>
        <w:ind w:right="135"/>
        <w:rPr>
          <w:rFonts w:ascii="Arial" w:eastAsia="Arial Unicode MS" w:hAnsi="Arial" w:cs="Arial"/>
          <w:i/>
          <w:iCs/>
          <w:sz w:val="22"/>
          <w:szCs w:val="22"/>
          <w:lang w:val="en-US" w:eastAsia="en-US"/>
        </w:rPr>
      </w:pPr>
      <w:bookmarkStart w:id="4" w:name="_GoBack"/>
      <w:bookmarkEnd w:id="4"/>
    </w:p>
    <w:tbl>
      <w:tblPr>
        <w:tblStyle w:val="TableGrid"/>
        <w:tblW w:w="0" w:type="auto"/>
        <w:tblLook w:val="04A0" w:firstRow="1" w:lastRow="0" w:firstColumn="1" w:lastColumn="0" w:noHBand="0" w:noVBand="1"/>
      </w:tblPr>
      <w:tblGrid>
        <w:gridCol w:w="1003"/>
        <w:gridCol w:w="1500"/>
        <w:gridCol w:w="3319"/>
        <w:gridCol w:w="1664"/>
        <w:gridCol w:w="1530"/>
      </w:tblGrid>
      <w:tr w:rsidR="00E22AD3" w:rsidRPr="00E22AD3" w14:paraId="244F6F38" w14:textId="77777777" w:rsidTr="0084059C">
        <w:tc>
          <w:tcPr>
            <w:tcW w:w="1003" w:type="dxa"/>
          </w:tcPr>
          <w:p w14:paraId="1AD22E83" w14:textId="77777777" w:rsidR="00E22AD3" w:rsidRPr="00E22AD3" w:rsidRDefault="00E22AD3" w:rsidP="00E22AD3">
            <w:pPr>
              <w:ind w:right="135"/>
              <w:rPr>
                <w:rFonts w:ascii="Tahoma" w:eastAsia="Arial Unicode MS" w:hAnsi="Tahoma" w:cs="Tahoma"/>
                <w:iCs/>
                <w:sz w:val="20"/>
                <w:lang w:eastAsia="en-US"/>
              </w:rPr>
            </w:pPr>
            <w:r w:rsidRPr="00E22AD3">
              <w:rPr>
                <w:rFonts w:ascii="Tahoma" w:eastAsia="Arial Unicode MS" w:hAnsi="Tahoma" w:cs="Tahoma"/>
                <w:iCs/>
                <w:sz w:val="20"/>
                <w:lang w:eastAsia="en-US"/>
              </w:rPr>
              <w:t>Version</w:t>
            </w:r>
          </w:p>
          <w:p w14:paraId="0C4F19E8" w14:textId="77777777" w:rsidR="00E22AD3" w:rsidRPr="00E22AD3" w:rsidRDefault="00E22AD3" w:rsidP="00E22AD3">
            <w:pPr>
              <w:ind w:right="135"/>
              <w:rPr>
                <w:rFonts w:ascii="Tahoma" w:eastAsia="Arial Unicode MS" w:hAnsi="Tahoma" w:cs="Tahoma"/>
                <w:iCs/>
                <w:sz w:val="20"/>
                <w:lang w:eastAsia="en-US"/>
              </w:rPr>
            </w:pPr>
            <w:r w:rsidRPr="00E22AD3">
              <w:rPr>
                <w:rFonts w:ascii="Tahoma" w:eastAsia="Arial Unicode MS" w:hAnsi="Tahoma" w:cs="Tahoma"/>
                <w:iCs/>
                <w:sz w:val="20"/>
                <w:lang w:eastAsia="en-US"/>
              </w:rPr>
              <w:t>No</w:t>
            </w:r>
          </w:p>
        </w:tc>
        <w:tc>
          <w:tcPr>
            <w:tcW w:w="1500" w:type="dxa"/>
          </w:tcPr>
          <w:p w14:paraId="51A1833E" w14:textId="77777777" w:rsidR="00E22AD3" w:rsidRPr="00E22AD3" w:rsidRDefault="00E22AD3" w:rsidP="00E22AD3">
            <w:pPr>
              <w:ind w:right="135"/>
              <w:rPr>
                <w:rFonts w:ascii="Tahoma" w:eastAsia="Arial Unicode MS" w:hAnsi="Tahoma" w:cs="Tahoma"/>
                <w:iCs/>
                <w:sz w:val="20"/>
                <w:lang w:eastAsia="en-US"/>
              </w:rPr>
            </w:pPr>
            <w:r w:rsidRPr="00E22AD3">
              <w:rPr>
                <w:rFonts w:ascii="Tahoma" w:eastAsia="Arial Unicode MS" w:hAnsi="Tahoma" w:cs="Tahoma"/>
                <w:iCs/>
                <w:sz w:val="20"/>
                <w:lang w:eastAsia="en-US"/>
              </w:rPr>
              <w:t>Reviewed by</w:t>
            </w:r>
          </w:p>
        </w:tc>
        <w:tc>
          <w:tcPr>
            <w:tcW w:w="3319" w:type="dxa"/>
          </w:tcPr>
          <w:p w14:paraId="3C34B093" w14:textId="77777777" w:rsidR="00E22AD3" w:rsidRPr="00E22AD3" w:rsidRDefault="00E22AD3" w:rsidP="00E22AD3">
            <w:pPr>
              <w:ind w:right="135"/>
              <w:rPr>
                <w:rFonts w:ascii="Tahoma" w:eastAsia="Arial Unicode MS" w:hAnsi="Tahoma" w:cs="Tahoma"/>
                <w:iCs/>
                <w:sz w:val="20"/>
                <w:lang w:eastAsia="en-US"/>
              </w:rPr>
            </w:pPr>
            <w:r w:rsidRPr="00E22AD3">
              <w:rPr>
                <w:rFonts w:ascii="Tahoma" w:eastAsia="Arial Unicode MS" w:hAnsi="Tahoma" w:cs="Tahoma"/>
                <w:iCs/>
                <w:sz w:val="20"/>
                <w:lang w:eastAsia="en-US"/>
              </w:rPr>
              <w:t>Notes/Comments</w:t>
            </w:r>
          </w:p>
        </w:tc>
        <w:tc>
          <w:tcPr>
            <w:tcW w:w="1664" w:type="dxa"/>
          </w:tcPr>
          <w:p w14:paraId="4C66C314" w14:textId="77777777" w:rsidR="00E22AD3" w:rsidRPr="00E22AD3" w:rsidRDefault="00E22AD3" w:rsidP="00E22AD3">
            <w:pPr>
              <w:ind w:right="135"/>
              <w:rPr>
                <w:rFonts w:ascii="Tahoma" w:eastAsia="Arial Unicode MS" w:hAnsi="Tahoma" w:cs="Tahoma"/>
                <w:iCs/>
                <w:sz w:val="20"/>
                <w:lang w:eastAsia="en-US"/>
              </w:rPr>
            </w:pPr>
            <w:r w:rsidRPr="00E22AD3">
              <w:rPr>
                <w:rFonts w:ascii="Tahoma" w:eastAsia="Arial Unicode MS" w:hAnsi="Tahoma" w:cs="Tahoma"/>
                <w:iCs/>
                <w:sz w:val="20"/>
                <w:lang w:eastAsia="en-US"/>
              </w:rPr>
              <w:t>Date</w:t>
            </w:r>
          </w:p>
        </w:tc>
        <w:tc>
          <w:tcPr>
            <w:tcW w:w="1530" w:type="dxa"/>
          </w:tcPr>
          <w:p w14:paraId="1D56C1A4" w14:textId="77777777" w:rsidR="00E22AD3" w:rsidRPr="00E22AD3" w:rsidRDefault="00E22AD3" w:rsidP="00E22AD3">
            <w:pPr>
              <w:ind w:right="135"/>
              <w:rPr>
                <w:rFonts w:ascii="Tahoma" w:eastAsia="Arial Unicode MS" w:hAnsi="Tahoma" w:cs="Tahoma"/>
                <w:iCs/>
                <w:sz w:val="20"/>
                <w:lang w:eastAsia="en-US"/>
              </w:rPr>
            </w:pPr>
            <w:r w:rsidRPr="00E22AD3">
              <w:rPr>
                <w:rFonts w:ascii="Tahoma" w:eastAsia="Arial Unicode MS" w:hAnsi="Tahoma" w:cs="Tahoma"/>
                <w:iCs/>
                <w:sz w:val="20"/>
                <w:lang w:eastAsia="en-US"/>
              </w:rPr>
              <w:t>Date Review Due</w:t>
            </w:r>
          </w:p>
        </w:tc>
      </w:tr>
      <w:tr w:rsidR="00E22AD3" w:rsidRPr="00E22AD3" w14:paraId="7F3904A0" w14:textId="77777777" w:rsidTr="0084059C">
        <w:tc>
          <w:tcPr>
            <w:tcW w:w="1003" w:type="dxa"/>
          </w:tcPr>
          <w:p w14:paraId="166A8B7E" w14:textId="77777777" w:rsidR="00E22AD3" w:rsidRPr="00E22AD3" w:rsidRDefault="00E22AD3" w:rsidP="00E22AD3">
            <w:pPr>
              <w:ind w:right="135"/>
              <w:rPr>
                <w:rFonts w:ascii="Tahoma" w:eastAsia="Arial Unicode MS" w:hAnsi="Tahoma" w:cs="Tahoma"/>
                <w:iCs/>
                <w:sz w:val="20"/>
                <w:lang w:eastAsia="en-US"/>
              </w:rPr>
            </w:pPr>
            <w:r w:rsidRPr="00E22AD3">
              <w:rPr>
                <w:rFonts w:ascii="Tahoma" w:eastAsia="Arial Unicode MS" w:hAnsi="Tahoma" w:cs="Tahoma"/>
                <w:iCs/>
                <w:sz w:val="20"/>
                <w:lang w:eastAsia="en-US"/>
              </w:rPr>
              <w:t>1</w:t>
            </w:r>
          </w:p>
        </w:tc>
        <w:tc>
          <w:tcPr>
            <w:tcW w:w="1500" w:type="dxa"/>
          </w:tcPr>
          <w:p w14:paraId="10761394" w14:textId="77777777" w:rsidR="00E22AD3" w:rsidRPr="00E22AD3" w:rsidRDefault="00E22AD3" w:rsidP="00E22AD3">
            <w:pPr>
              <w:ind w:right="135"/>
              <w:rPr>
                <w:rFonts w:ascii="Tahoma" w:eastAsia="Arial Unicode MS" w:hAnsi="Tahoma" w:cs="Tahoma"/>
                <w:iCs/>
                <w:sz w:val="20"/>
                <w:lang w:eastAsia="en-US"/>
              </w:rPr>
            </w:pPr>
            <w:r w:rsidRPr="00E22AD3">
              <w:rPr>
                <w:rFonts w:ascii="Tahoma" w:eastAsia="Arial Unicode MS" w:hAnsi="Tahoma" w:cs="Tahoma"/>
                <w:iCs/>
                <w:sz w:val="20"/>
                <w:lang w:eastAsia="en-US"/>
              </w:rPr>
              <w:t xml:space="preserve">Council </w:t>
            </w:r>
          </w:p>
        </w:tc>
        <w:tc>
          <w:tcPr>
            <w:tcW w:w="3319" w:type="dxa"/>
          </w:tcPr>
          <w:p w14:paraId="1CD9CE17" w14:textId="77777777" w:rsidR="00E22AD3" w:rsidRPr="00E22AD3" w:rsidRDefault="00E22AD3" w:rsidP="00E22AD3">
            <w:pPr>
              <w:ind w:right="135"/>
              <w:rPr>
                <w:rFonts w:ascii="Tahoma" w:eastAsia="Arial Unicode MS" w:hAnsi="Tahoma" w:cs="Tahoma"/>
                <w:iCs/>
                <w:sz w:val="20"/>
                <w:lang w:eastAsia="en-US"/>
              </w:rPr>
            </w:pPr>
            <w:r w:rsidRPr="00E22AD3">
              <w:rPr>
                <w:rFonts w:ascii="Tahoma" w:eastAsia="Arial Unicode MS" w:hAnsi="Tahoma" w:cs="Tahoma"/>
                <w:iCs/>
                <w:sz w:val="20"/>
                <w:lang w:eastAsia="en-US"/>
              </w:rPr>
              <w:t>Version 1 of this policy and procedure produced in line with the ACAS code of practice.</w:t>
            </w:r>
          </w:p>
        </w:tc>
        <w:tc>
          <w:tcPr>
            <w:tcW w:w="1664" w:type="dxa"/>
          </w:tcPr>
          <w:p w14:paraId="6AC3FA1B" w14:textId="77777777" w:rsidR="00E22AD3" w:rsidRPr="00E22AD3" w:rsidRDefault="00E22AD3" w:rsidP="00E22AD3">
            <w:pPr>
              <w:ind w:right="135"/>
              <w:rPr>
                <w:rFonts w:ascii="Tahoma" w:eastAsia="Arial Unicode MS" w:hAnsi="Tahoma" w:cs="Tahoma"/>
                <w:iCs/>
                <w:sz w:val="20"/>
                <w:lang w:eastAsia="en-US"/>
              </w:rPr>
            </w:pPr>
            <w:r w:rsidRPr="00E22AD3">
              <w:rPr>
                <w:rFonts w:ascii="Tahoma" w:eastAsia="Arial Unicode MS" w:hAnsi="Tahoma" w:cs="Tahoma"/>
                <w:iCs/>
                <w:sz w:val="20"/>
                <w:lang w:eastAsia="en-US"/>
              </w:rPr>
              <w:t>9</w:t>
            </w:r>
            <w:r w:rsidRPr="00E22AD3">
              <w:rPr>
                <w:rFonts w:ascii="Tahoma" w:eastAsia="Arial Unicode MS" w:hAnsi="Tahoma" w:cs="Tahoma"/>
                <w:iCs/>
                <w:sz w:val="20"/>
                <w:vertAlign w:val="superscript"/>
                <w:lang w:eastAsia="en-US"/>
              </w:rPr>
              <w:t>th</w:t>
            </w:r>
            <w:r w:rsidRPr="00E22AD3">
              <w:rPr>
                <w:rFonts w:ascii="Tahoma" w:eastAsia="Arial Unicode MS" w:hAnsi="Tahoma" w:cs="Tahoma"/>
                <w:iCs/>
                <w:sz w:val="20"/>
                <w:lang w:eastAsia="en-US"/>
              </w:rPr>
              <w:t xml:space="preserve"> October, 2019</w:t>
            </w:r>
          </w:p>
        </w:tc>
        <w:tc>
          <w:tcPr>
            <w:tcW w:w="1530" w:type="dxa"/>
          </w:tcPr>
          <w:p w14:paraId="7B5ECF06" w14:textId="77777777" w:rsidR="00E22AD3" w:rsidRPr="00E22AD3" w:rsidRDefault="00E22AD3" w:rsidP="00E22AD3">
            <w:pPr>
              <w:ind w:right="135"/>
              <w:rPr>
                <w:rFonts w:ascii="Tahoma" w:eastAsia="Arial Unicode MS" w:hAnsi="Tahoma" w:cs="Tahoma"/>
                <w:iCs/>
                <w:sz w:val="20"/>
                <w:lang w:eastAsia="en-US"/>
              </w:rPr>
            </w:pPr>
            <w:r w:rsidRPr="00E22AD3">
              <w:rPr>
                <w:rFonts w:ascii="Tahoma" w:eastAsia="Arial Unicode MS" w:hAnsi="Tahoma" w:cs="Tahoma"/>
                <w:iCs/>
                <w:sz w:val="20"/>
                <w:lang w:eastAsia="en-US"/>
              </w:rPr>
              <w:t>September, 2022</w:t>
            </w:r>
          </w:p>
        </w:tc>
      </w:tr>
      <w:tr w:rsidR="00E22AD3" w:rsidRPr="00E22AD3" w14:paraId="2EE99537" w14:textId="77777777" w:rsidTr="0084059C">
        <w:tc>
          <w:tcPr>
            <w:tcW w:w="1003" w:type="dxa"/>
          </w:tcPr>
          <w:p w14:paraId="49735A3F" w14:textId="77777777" w:rsidR="00E22AD3" w:rsidRPr="00E22AD3" w:rsidRDefault="00E22AD3" w:rsidP="00E22AD3">
            <w:pPr>
              <w:ind w:right="135"/>
              <w:rPr>
                <w:rFonts w:ascii="Tahoma" w:eastAsia="Arial Unicode MS" w:hAnsi="Tahoma" w:cs="Tahoma"/>
                <w:iCs/>
                <w:sz w:val="20"/>
                <w:lang w:eastAsia="en-US"/>
              </w:rPr>
            </w:pPr>
          </w:p>
        </w:tc>
        <w:tc>
          <w:tcPr>
            <w:tcW w:w="1500" w:type="dxa"/>
          </w:tcPr>
          <w:p w14:paraId="695A00EB" w14:textId="77777777" w:rsidR="00E22AD3" w:rsidRPr="00E22AD3" w:rsidRDefault="00E22AD3" w:rsidP="00E22AD3">
            <w:pPr>
              <w:ind w:right="135"/>
              <w:rPr>
                <w:rFonts w:ascii="Tahoma" w:eastAsia="Arial Unicode MS" w:hAnsi="Tahoma" w:cs="Tahoma"/>
                <w:iCs/>
                <w:sz w:val="20"/>
                <w:lang w:eastAsia="en-US"/>
              </w:rPr>
            </w:pPr>
          </w:p>
        </w:tc>
        <w:tc>
          <w:tcPr>
            <w:tcW w:w="3319" w:type="dxa"/>
          </w:tcPr>
          <w:p w14:paraId="3CE23600" w14:textId="77777777" w:rsidR="00E22AD3" w:rsidRPr="00E22AD3" w:rsidRDefault="00E22AD3" w:rsidP="00E22AD3">
            <w:pPr>
              <w:ind w:right="135"/>
              <w:rPr>
                <w:rFonts w:ascii="Tahoma" w:eastAsia="Arial Unicode MS" w:hAnsi="Tahoma" w:cs="Tahoma"/>
                <w:iCs/>
                <w:sz w:val="20"/>
                <w:lang w:eastAsia="en-US"/>
              </w:rPr>
            </w:pPr>
          </w:p>
        </w:tc>
        <w:tc>
          <w:tcPr>
            <w:tcW w:w="1664" w:type="dxa"/>
          </w:tcPr>
          <w:p w14:paraId="4D3E76CA" w14:textId="77777777" w:rsidR="00E22AD3" w:rsidRPr="00E22AD3" w:rsidRDefault="00E22AD3" w:rsidP="00E22AD3">
            <w:pPr>
              <w:ind w:right="135"/>
              <w:rPr>
                <w:rFonts w:ascii="Tahoma" w:eastAsia="Arial Unicode MS" w:hAnsi="Tahoma" w:cs="Tahoma"/>
                <w:iCs/>
                <w:sz w:val="20"/>
                <w:lang w:eastAsia="en-US"/>
              </w:rPr>
            </w:pPr>
          </w:p>
        </w:tc>
        <w:tc>
          <w:tcPr>
            <w:tcW w:w="1530" w:type="dxa"/>
          </w:tcPr>
          <w:p w14:paraId="70600696" w14:textId="77777777" w:rsidR="00E22AD3" w:rsidRPr="00E22AD3" w:rsidRDefault="00E22AD3" w:rsidP="00E22AD3">
            <w:pPr>
              <w:ind w:right="135"/>
              <w:rPr>
                <w:rFonts w:ascii="Tahoma" w:eastAsia="Arial Unicode MS" w:hAnsi="Tahoma" w:cs="Tahoma"/>
                <w:iCs/>
                <w:sz w:val="20"/>
                <w:lang w:eastAsia="en-US"/>
              </w:rPr>
            </w:pPr>
          </w:p>
        </w:tc>
      </w:tr>
    </w:tbl>
    <w:p w14:paraId="520E2809" w14:textId="77777777" w:rsidR="00E22AD3" w:rsidRPr="00E22AD3" w:rsidRDefault="00E22AD3" w:rsidP="00E22AD3">
      <w:pPr>
        <w:ind w:right="135"/>
        <w:rPr>
          <w:rFonts w:ascii="Tahoma" w:eastAsia="Arial Unicode MS" w:hAnsi="Tahoma" w:cs="Tahoma"/>
          <w:iCs/>
          <w:sz w:val="20"/>
          <w:lang w:eastAsia="en-US"/>
        </w:rPr>
      </w:pPr>
    </w:p>
    <w:p w14:paraId="307F22C5" w14:textId="77777777" w:rsidR="001474AC" w:rsidRPr="00850C26" w:rsidRDefault="001474AC" w:rsidP="001474AC">
      <w:pPr>
        <w:jc w:val="both"/>
        <w:rPr>
          <w:rFonts w:ascii="Arial" w:hAnsi="Arial" w:cs="Arial"/>
          <w:sz w:val="22"/>
          <w:szCs w:val="22"/>
        </w:rPr>
      </w:pPr>
    </w:p>
    <w:p w14:paraId="27190052" w14:textId="77777777" w:rsidR="001D41C9" w:rsidRPr="0042290B" w:rsidRDefault="001D41C9" w:rsidP="001D41C9">
      <w:pPr>
        <w:pStyle w:val="NormalWeb"/>
        <w:spacing w:before="0" w:beforeAutospacing="0" w:after="0" w:afterAutospacing="0"/>
        <w:ind w:right="135"/>
        <w:rPr>
          <w:rFonts w:ascii="Tahoma" w:hAnsi="Tahoma" w:cs="Tahoma"/>
          <w:iCs/>
          <w:sz w:val="20"/>
        </w:rPr>
      </w:pPr>
    </w:p>
    <w:p w14:paraId="052E2235" w14:textId="77777777" w:rsidR="001D41C9" w:rsidRDefault="001D41C9"/>
    <w:sectPr w:rsidR="001D41C9" w:rsidSect="00B922F6">
      <w:footerReference w:type="default" r:id="rId8"/>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6B5182" w14:textId="77777777" w:rsidR="002749F3" w:rsidRDefault="002749F3" w:rsidP="00B922F6">
      <w:r>
        <w:separator/>
      </w:r>
    </w:p>
  </w:endnote>
  <w:endnote w:type="continuationSeparator" w:id="0">
    <w:p w14:paraId="12CCAB40" w14:textId="77777777" w:rsidR="002749F3" w:rsidRDefault="002749F3" w:rsidP="00B92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8"/>
        <w:szCs w:val="18"/>
      </w:rPr>
      <w:id w:val="2014952771"/>
      <w:docPartObj>
        <w:docPartGallery w:val="Page Numbers (Bottom of Page)"/>
        <w:docPartUnique/>
      </w:docPartObj>
    </w:sdtPr>
    <w:sdtEndPr/>
    <w:sdtContent>
      <w:sdt>
        <w:sdtPr>
          <w:rPr>
            <w:rFonts w:ascii="Arial" w:hAnsi="Arial" w:cs="Arial"/>
            <w:sz w:val="18"/>
            <w:szCs w:val="18"/>
          </w:rPr>
          <w:id w:val="1728636285"/>
          <w:docPartObj>
            <w:docPartGallery w:val="Page Numbers (Top of Page)"/>
            <w:docPartUnique/>
          </w:docPartObj>
        </w:sdtPr>
        <w:sdtEndPr/>
        <w:sdtContent>
          <w:p w14:paraId="4D7E1495" w14:textId="77777777" w:rsidR="00375A88" w:rsidRPr="00375A88" w:rsidRDefault="00375A88">
            <w:pPr>
              <w:pStyle w:val="Footer"/>
              <w:jc w:val="center"/>
              <w:rPr>
                <w:rFonts w:ascii="Arial" w:hAnsi="Arial" w:cs="Arial"/>
                <w:sz w:val="18"/>
                <w:szCs w:val="18"/>
              </w:rPr>
            </w:pPr>
            <w:r w:rsidRPr="00375A88">
              <w:rPr>
                <w:rFonts w:ascii="Arial" w:hAnsi="Arial" w:cs="Arial"/>
                <w:sz w:val="18"/>
                <w:szCs w:val="18"/>
              </w:rPr>
              <w:t xml:space="preserve">Page </w:t>
            </w:r>
            <w:r w:rsidRPr="00375A88">
              <w:rPr>
                <w:rFonts w:ascii="Arial" w:hAnsi="Arial" w:cs="Arial"/>
                <w:b/>
                <w:bCs/>
                <w:sz w:val="18"/>
                <w:szCs w:val="18"/>
              </w:rPr>
              <w:fldChar w:fldCharType="begin"/>
            </w:r>
            <w:r w:rsidRPr="00375A88">
              <w:rPr>
                <w:rFonts w:ascii="Arial" w:hAnsi="Arial" w:cs="Arial"/>
                <w:b/>
                <w:bCs/>
                <w:sz w:val="18"/>
                <w:szCs w:val="18"/>
              </w:rPr>
              <w:instrText xml:space="preserve"> PAGE </w:instrText>
            </w:r>
            <w:r w:rsidRPr="00375A88">
              <w:rPr>
                <w:rFonts w:ascii="Arial" w:hAnsi="Arial" w:cs="Arial"/>
                <w:b/>
                <w:bCs/>
                <w:sz w:val="18"/>
                <w:szCs w:val="18"/>
              </w:rPr>
              <w:fldChar w:fldCharType="separate"/>
            </w:r>
            <w:r w:rsidR="00E22AD3">
              <w:rPr>
                <w:rFonts w:ascii="Arial" w:hAnsi="Arial" w:cs="Arial"/>
                <w:b/>
                <w:bCs/>
                <w:noProof/>
                <w:sz w:val="18"/>
                <w:szCs w:val="18"/>
              </w:rPr>
              <w:t>5</w:t>
            </w:r>
            <w:r w:rsidRPr="00375A88">
              <w:rPr>
                <w:rFonts w:ascii="Arial" w:hAnsi="Arial" w:cs="Arial"/>
                <w:b/>
                <w:bCs/>
                <w:sz w:val="18"/>
                <w:szCs w:val="18"/>
              </w:rPr>
              <w:fldChar w:fldCharType="end"/>
            </w:r>
            <w:r w:rsidRPr="00375A88">
              <w:rPr>
                <w:rFonts w:ascii="Arial" w:hAnsi="Arial" w:cs="Arial"/>
                <w:sz w:val="18"/>
                <w:szCs w:val="18"/>
              </w:rPr>
              <w:t xml:space="preserve"> of </w:t>
            </w:r>
            <w:r w:rsidRPr="00375A88">
              <w:rPr>
                <w:rFonts w:ascii="Arial" w:hAnsi="Arial" w:cs="Arial"/>
                <w:b/>
                <w:bCs/>
                <w:sz w:val="18"/>
                <w:szCs w:val="18"/>
              </w:rPr>
              <w:fldChar w:fldCharType="begin"/>
            </w:r>
            <w:r w:rsidRPr="00375A88">
              <w:rPr>
                <w:rFonts w:ascii="Arial" w:hAnsi="Arial" w:cs="Arial"/>
                <w:b/>
                <w:bCs/>
                <w:sz w:val="18"/>
                <w:szCs w:val="18"/>
              </w:rPr>
              <w:instrText xml:space="preserve"> NUMPAGES  </w:instrText>
            </w:r>
            <w:r w:rsidRPr="00375A88">
              <w:rPr>
                <w:rFonts w:ascii="Arial" w:hAnsi="Arial" w:cs="Arial"/>
                <w:b/>
                <w:bCs/>
                <w:sz w:val="18"/>
                <w:szCs w:val="18"/>
              </w:rPr>
              <w:fldChar w:fldCharType="separate"/>
            </w:r>
            <w:r w:rsidR="00E22AD3">
              <w:rPr>
                <w:rFonts w:ascii="Arial" w:hAnsi="Arial" w:cs="Arial"/>
                <w:b/>
                <w:bCs/>
                <w:noProof/>
                <w:sz w:val="18"/>
                <w:szCs w:val="18"/>
              </w:rPr>
              <w:t>6</w:t>
            </w:r>
            <w:r w:rsidRPr="00375A88">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E63536" w14:textId="77777777" w:rsidR="002749F3" w:rsidRDefault="002749F3" w:rsidP="00B922F6">
      <w:r>
        <w:separator/>
      </w:r>
    </w:p>
  </w:footnote>
  <w:footnote w:type="continuationSeparator" w:id="0">
    <w:p w14:paraId="12EE0BE2" w14:textId="77777777" w:rsidR="002749F3" w:rsidRDefault="002749F3" w:rsidP="00B922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B32B2"/>
    <w:multiLevelType w:val="hybridMultilevel"/>
    <w:tmpl w:val="3A30B072"/>
    <w:lvl w:ilvl="0" w:tplc="9AF64282">
      <w:start w:val="8"/>
      <w:numFmt w:val="decimal"/>
      <w:lvlText w:val="%1."/>
      <w:lvlJc w:val="left"/>
      <w:pPr>
        <w:ind w:left="36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D62B6A"/>
    <w:multiLevelType w:val="hybridMultilevel"/>
    <w:tmpl w:val="DD04A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D422D0"/>
    <w:multiLevelType w:val="hybridMultilevel"/>
    <w:tmpl w:val="84E0E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407E7E"/>
    <w:multiLevelType w:val="multilevel"/>
    <w:tmpl w:val="B4BE5514"/>
    <w:lvl w:ilvl="0">
      <w:start w:val="9"/>
      <w:numFmt w:val="decimal"/>
      <w:lvlText w:val="%1"/>
      <w:lvlJc w:val="left"/>
      <w:pPr>
        <w:ind w:left="360" w:hanging="360"/>
      </w:pPr>
      <w:rPr>
        <w:rFonts w:hint="default"/>
      </w:rPr>
    </w:lvl>
    <w:lvl w:ilvl="1">
      <w:start w:val="3"/>
      <w:numFmt w:val="decimal"/>
      <w:lvlText w:val="%1.%2"/>
      <w:lvlJc w:val="left"/>
      <w:pPr>
        <w:ind w:left="1352" w:hanging="360"/>
      </w:pPr>
      <w:rPr>
        <w:rFonts w:hint="default"/>
        <w:b/>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4" w15:restartNumberingAfterBreak="0">
    <w:nsid w:val="26233BAB"/>
    <w:multiLevelType w:val="hybridMultilevel"/>
    <w:tmpl w:val="86EED3E2"/>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5" w15:restartNumberingAfterBreak="0">
    <w:nsid w:val="2DFD7ECE"/>
    <w:multiLevelType w:val="hybridMultilevel"/>
    <w:tmpl w:val="FD961568"/>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6" w15:restartNumberingAfterBreak="0">
    <w:nsid w:val="340B42C1"/>
    <w:multiLevelType w:val="multilevel"/>
    <w:tmpl w:val="5FA6F838"/>
    <w:lvl w:ilvl="0">
      <w:start w:val="5"/>
      <w:numFmt w:val="decimal"/>
      <w:lvlText w:val="%1"/>
      <w:lvlJc w:val="left"/>
      <w:pPr>
        <w:ind w:left="360" w:hanging="360"/>
      </w:pPr>
      <w:rPr>
        <w:rFonts w:hint="default"/>
      </w:rPr>
    </w:lvl>
    <w:lvl w:ilvl="1">
      <w:start w:val="3"/>
      <w:numFmt w:val="decimal"/>
      <w:lvlText w:val="%1.%2"/>
      <w:lvlJc w:val="left"/>
      <w:pPr>
        <w:ind w:left="1352" w:hanging="360"/>
      </w:pPr>
      <w:rPr>
        <w:rFonts w:hint="default"/>
        <w:b/>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7" w15:restartNumberingAfterBreak="0">
    <w:nsid w:val="3A4F33F6"/>
    <w:multiLevelType w:val="hybridMultilevel"/>
    <w:tmpl w:val="05DE66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0E01736"/>
    <w:multiLevelType w:val="hybridMultilevel"/>
    <w:tmpl w:val="D9C4E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EA6C88"/>
    <w:multiLevelType w:val="hybridMultilevel"/>
    <w:tmpl w:val="E9FADA60"/>
    <w:lvl w:ilvl="0" w:tplc="08090001">
      <w:start w:val="1"/>
      <w:numFmt w:val="bullet"/>
      <w:lvlText w:val=""/>
      <w:lvlJc w:val="left"/>
      <w:pPr>
        <w:ind w:left="2072" w:hanging="360"/>
      </w:pPr>
      <w:rPr>
        <w:rFonts w:ascii="Symbol" w:hAnsi="Symbol" w:hint="default"/>
      </w:rPr>
    </w:lvl>
    <w:lvl w:ilvl="1" w:tplc="08090003" w:tentative="1">
      <w:start w:val="1"/>
      <w:numFmt w:val="bullet"/>
      <w:lvlText w:val="o"/>
      <w:lvlJc w:val="left"/>
      <w:pPr>
        <w:ind w:left="2792" w:hanging="360"/>
      </w:pPr>
      <w:rPr>
        <w:rFonts w:ascii="Courier New" w:hAnsi="Courier New" w:cs="Courier New" w:hint="default"/>
      </w:rPr>
    </w:lvl>
    <w:lvl w:ilvl="2" w:tplc="08090005" w:tentative="1">
      <w:start w:val="1"/>
      <w:numFmt w:val="bullet"/>
      <w:lvlText w:val=""/>
      <w:lvlJc w:val="left"/>
      <w:pPr>
        <w:ind w:left="3512" w:hanging="360"/>
      </w:pPr>
      <w:rPr>
        <w:rFonts w:ascii="Wingdings" w:hAnsi="Wingdings" w:hint="default"/>
      </w:rPr>
    </w:lvl>
    <w:lvl w:ilvl="3" w:tplc="08090001" w:tentative="1">
      <w:start w:val="1"/>
      <w:numFmt w:val="bullet"/>
      <w:lvlText w:val=""/>
      <w:lvlJc w:val="left"/>
      <w:pPr>
        <w:ind w:left="4232" w:hanging="360"/>
      </w:pPr>
      <w:rPr>
        <w:rFonts w:ascii="Symbol" w:hAnsi="Symbol" w:hint="default"/>
      </w:rPr>
    </w:lvl>
    <w:lvl w:ilvl="4" w:tplc="08090003" w:tentative="1">
      <w:start w:val="1"/>
      <w:numFmt w:val="bullet"/>
      <w:lvlText w:val="o"/>
      <w:lvlJc w:val="left"/>
      <w:pPr>
        <w:ind w:left="4952" w:hanging="360"/>
      </w:pPr>
      <w:rPr>
        <w:rFonts w:ascii="Courier New" w:hAnsi="Courier New" w:cs="Courier New" w:hint="default"/>
      </w:rPr>
    </w:lvl>
    <w:lvl w:ilvl="5" w:tplc="08090005" w:tentative="1">
      <w:start w:val="1"/>
      <w:numFmt w:val="bullet"/>
      <w:lvlText w:val=""/>
      <w:lvlJc w:val="left"/>
      <w:pPr>
        <w:ind w:left="5672" w:hanging="360"/>
      </w:pPr>
      <w:rPr>
        <w:rFonts w:ascii="Wingdings" w:hAnsi="Wingdings" w:hint="default"/>
      </w:rPr>
    </w:lvl>
    <w:lvl w:ilvl="6" w:tplc="08090001" w:tentative="1">
      <w:start w:val="1"/>
      <w:numFmt w:val="bullet"/>
      <w:lvlText w:val=""/>
      <w:lvlJc w:val="left"/>
      <w:pPr>
        <w:ind w:left="6392" w:hanging="360"/>
      </w:pPr>
      <w:rPr>
        <w:rFonts w:ascii="Symbol" w:hAnsi="Symbol" w:hint="default"/>
      </w:rPr>
    </w:lvl>
    <w:lvl w:ilvl="7" w:tplc="08090003" w:tentative="1">
      <w:start w:val="1"/>
      <w:numFmt w:val="bullet"/>
      <w:lvlText w:val="o"/>
      <w:lvlJc w:val="left"/>
      <w:pPr>
        <w:ind w:left="7112" w:hanging="360"/>
      </w:pPr>
      <w:rPr>
        <w:rFonts w:ascii="Courier New" w:hAnsi="Courier New" w:cs="Courier New" w:hint="default"/>
      </w:rPr>
    </w:lvl>
    <w:lvl w:ilvl="8" w:tplc="08090005" w:tentative="1">
      <w:start w:val="1"/>
      <w:numFmt w:val="bullet"/>
      <w:lvlText w:val=""/>
      <w:lvlJc w:val="left"/>
      <w:pPr>
        <w:ind w:left="7832" w:hanging="360"/>
      </w:pPr>
      <w:rPr>
        <w:rFonts w:ascii="Wingdings" w:hAnsi="Wingdings" w:hint="default"/>
      </w:rPr>
    </w:lvl>
  </w:abstractNum>
  <w:abstractNum w:abstractNumId="10" w15:restartNumberingAfterBreak="0">
    <w:nsid w:val="56D87785"/>
    <w:multiLevelType w:val="multilevel"/>
    <w:tmpl w:val="7DA6E624"/>
    <w:lvl w:ilvl="0">
      <w:start w:val="9"/>
      <w:numFmt w:val="decimal"/>
      <w:lvlText w:val="%1"/>
      <w:lvlJc w:val="left"/>
      <w:pPr>
        <w:ind w:left="360" w:hanging="360"/>
      </w:pPr>
      <w:rPr>
        <w:rFonts w:hint="default"/>
      </w:rPr>
    </w:lvl>
    <w:lvl w:ilvl="1">
      <w:start w:val="2"/>
      <w:numFmt w:val="decimal"/>
      <w:lvlText w:val="%1.%2"/>
      <w:lvlJc w:val="left"/>
      <w:pPr>
        <w:ind w:left="1352" w:hanging="360"/>
      </w:pPr>
      <w:rPr>
        <w:rFonts w:hint="default"/>
        <w:b/>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11" w15:restartNumberingAfterBreak="0">
    <w:nsid w:val="58323D69"/>
    <w:multiLevelType w:val="hybridMultilevel"/>
    <w:tmpl w:val="4C96A8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5E29046A"/>
    <w:multiLevelType w:val="multilevel"/>
    <w:tmpl w:val="2E76ABE4"/>
    <w:lvl w:ilvl="0">
      <w:start w:val="4"/>
      <w:numFmt w:val="decimal"/>
      <w:lvlText w:val="%1"/>
      <w:lvlJc w:val="left"/>
      <w:pPr>
        <w:ind w:left="720" w:hanging="360"/>
      </w:pPr>
      <w:rPr>
        <w:rFonts w:hint="default"/>
        <w:b/>
      </w:rPr>
    </w:lvl>
    <w:lvl w:ilvl="1">
      <w:start w:val="1"/>
      <w:numFmt w:val="decimal"/>
      <w:lvlText w:val="%1.%2"/>
      <w:lvlJc w:val="left"/>
      <w:pPr>
        <w:ind w:left="1712" w:hanging="360"/>
      </w:pPr>
      <w:rPr>
        <w:rFonts w:hint="default"/>
        <w:b/>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3" w15:restartNumberingAfterBreak="0">
    <w:nsid w:val="60F30715"/>
    <w:multiLevelType w:val="hybridMultilevel"/>
    <w:tmpl w:val="C340F588"/>
    <w:lvl w:ilvl="0" w:tplc="0809000F">
      <w:start w:val="1"/>
      <w:numFmt w:val="decimal"/>
      <w:lvlText w:val="%1."/>
      <w:lvlJc w:val="left"/>
      <w:pPr>
        <w:ind w:left="360" w:hanging="360"/>
      </w:p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13"/>
  </w:num>
  <w:num w:numId="3">
    <w:abstractNumId w:val="12"/>
  </w:num>
  <w:num w:numId="4">
    <w:abstractNumId w:val="0"/>
  </w:num>
  <w:num w:numId="5">
    <w:abstractNumId w:val="5"/>
  </w:num>
  <w:num w:numId="6">
    <w:abstractNumId w:val="7"/>
  </w:num>
  <w:num w:numId="7">
    <w:abstractNumId w:val="4"/>
  </w:num>
  <w:num w:numId="8">
    <w:abstractNumId w:val="11"/>
  </w:num>
  <w:num w:numId="9">
    <w:abstractNumId w:val="6"/>
  </w:num>
  <w:num w:numId="10">
    <w:abstractNumId w:val="9"/>
  </w:num>
  <w:num w:numId="11">
    <w:abstractNumId w:val="3"/>
  </w:num>
  <w:num w:numId="12">
    <w:abstractNumId w:val="10"/>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321"/>
    <w:rsid w:val="00002495"/>
    <w:rsid w:val="00027D65"/>
    <w:rsid w:val="000C7440"/>
    <w:rsid w:val="000F602C"/>
    <w:rsid w:val="001474AC"/>
    <w:rsid w:val="00152014"/>
    <w:rsid w:val="0015230E"/>
    <w:rsid w:val="0015237F"/>
    <w:rsid w:val="00170384"/>
    <w:rsid w:val="001D41C9"/>
    <w:rsid w:val="001F4E89"/>
    <w:rsid w:val="002749F3"/>
    <w:rsid w:val="002C4514"/>
    <w:rsid w:val="002C6C86"/>
    <w:rsid w:val="00375A88"/>
    <w:rsid w:val="003C1252"/>
    <w:rsid w:val="003D05CD"/>
    <w:rsid w:val="003E4CCB"/>
    <w:rsid w:val="00447782"/>
    <w:rsid w:val="004C7E83"/>
    <w:rsid w:val="004E17B3"/>
    <w:rsid w:val="004F0387"/>
    <w:rsid w:val="005027B2"/>
    <w:rsid w:val="005428EF"/>
    <w:rsid w:val="00552CEA"/>
    <w:rsid w:val="005F2258"/>
    <w:rsid w:val="00612E7E"/>
    <w:rsid w:val="00666497"/>
    <w:rsid w:val="0073458F"/>
    <w:rsid w:val="00741F74"/>
    <w:rsid w:val="0079196E"/>
    <w:rsid w:val="00803DC2"/>
    <w:rsid w:val="00837590"/>
    <w:rsid w:val="00850C26"/>
    <w:rsid w:val="00866968"/>
    <w:rsid w:val="0089334B"/>
    <w:rsid w:val="008A4A4F"/>
    <w:rsid w:val="00975622"/>
    <w:rsid w:val="009E2239"/>
    <w:rsid w:val="00A248AF"/>
    <w:rsid w:val="00AA33C2"/>
    <w:rsid w:val="00AB246B"/>
    <w:rsid w:val="00AB3CCC"/>
    <w:rsid w:val="00AC6D42"/>
    <w:rsid w:val="00AD56E0"/>
    <w:rsid w:val="00AE133F"/>
    <w:rsid w:val="00B73E17"/>
    <w:rsid w:val="00B90BD9"/>
    <w:rsid w:val="00B922F6"/>
    <w:rsid w:val="00B94020"/>
    <w:rsid w:val="00BA29AC"/>
    <w:rsid w:val="00BC2D25"/>
    <w:rsid w:val="00C0103F"/>
    <w:rsid w:val="00C02C84"/>
    <w:rsid w:val="00C46127"/>
    <w:rsid w:val="00C80A7C"/>
    <w:rsid w:val="00CB23E5"/>
    <w:rsid w:val="00CE62BD"/>
    <w:rsid w:val="00D42932"/>
    <w:rsid w:val="00D50CC5"/>
    <w:rsid w:val="00D704B3"/>
    <w:rsid w:val="00DC6EB8"/>
    <w:rsid w:val="00DD226F"/>
    <w:rsid w:val="00DE0BBE"/>
    <w:rsid w:val="00E22AD3"/>
    <w:rsid w:val="00E5217B"/>
    <w:rsid w:val="00E76462"/>
    <w:rsid w:val="00EB6376"/>
    <w:rsid w:val="00F65321"/>
    <w:rsid w:val="00FA0FFA"/>
    <w:rsid w:val="00FE43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5CDE5"/>
  <w15:chartTrackingRefBased/>
  <w15:docId w15:val="{1353C530-176A-4D07-BF2B-CE59F03FB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2F6"/>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B922F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90BD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B90BD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22F6"/>
    <w:rPr>
      <w:rFonts w:ascii="Arial" w:eastAsia="Times New Roman" w:hAnsi="Arial" w:cs="Arial"/>
      <w:b/>
      <w:bCs/>
      <w:kern w:val="32"/>
      <w:sz w:val="32"/>
      <w:szCs w:val="32"/>
      <w:lang w:eastAsia="en-GB"/>
    </w:rPr>
  </w:style>
  <w:style w:type="paragraph" w:styleId="Header">
    <w:name w:val="header"/>
    <w:basedOn w:val="Normal"/>
    <w:link w:val="HeaderChar"/>
    <w:uiPriority w:val="99"/>
    <w:unhideWhenUsed/>
    <w:rsid w:val="00B922F6"/>
    <w:pPr>
      <w:tabs>
        <w:tab w:val="center" w:pos="4513"/>
        <w:tab w:val="right" w:pos="9026"/>
      </w:tabs>
    </w:pPr>
  </w:style>
  <w:style w:type="character" w:customStyle="1" w:styleId="HeaderChar">
    <w:name w:val="Header Char"/>
    <w:basedOn w:val="DefaultParagraphFont"/>
    <w:link w:val="Header"/>
    <w:uiPriority w:val="99"/>
    <w:rsid w:val="00B922F6"/>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B922F6"/>
    <w:pPr>
      <w:tabs>
        <w:tab w:val="center" w:pos="4513"/>
        <w:tab w:val="right" w:pos="9026"/>
      </w:tabs>
    </w:pPr>
  </w:style>
  <w:style w:type="character" w:customStyle="1" w:styleId="FooterChar">
    <w:name w:val="Footer Char"/>
    <w:basedOn w:val="DefaultParagraphFont"/>
    <w:link w:val="Footer"/>
    <w:uiPriority w:val="99"/>
    <w:rsid w:val="00B922F6"/>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B922F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922F6"/>
    <w:rPr>
      <w:rFonts w:eastAsiaTheme="minorEastAsia"/>
      <w:lang w:val="en-US"/>
    </w:rPr>
  </w:style>
  <w:style w:type="character" w:customStyle="1" w:styleId="Heading2Char">
    <w:name w:val="Heading 2 Char"/>
    <w:basedOn w:val="DefaultParagraphFont"/>
    <w:link w:val="Heading2"/>
    <w:rsid w:val="00B90BD9"/>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uiPriority w:val="9"/>
    <w:rsid w:val="00B90BD9"/>
    <w:rPr>
      <w:rFonts w:asciiTheme="majorHAnsi" w:eastAsiaTheme="majorEastAsia" w:hAnsiTheme="majorHAnsi" w:cstheme="majorBidi"/>
      <w:color w:val="1F4D78" w:themeColor="accent1" w:themeShade="7F"/>
      <w:sz w:val="24"/>
      <w:szCs w:val="24"/>
      <w:lang w:eastAsia="en-GB"/>
    </w:rPr>
  </w:style>
  <w:style w:type="character" w:styleId="Hyperlink">
    <w:name w:val="Hyperlink"/>
    <w:rsid w:val="00BA29AC"/>
    <w:rPr>
      <w:color w:val="0000FF"/>
      <w:u w:val="single"/>
    </w:rPr>
  </w:style>
  <w:style w:type="paragraph" w:styleId="NormalWeb">
    <w:name w:val="Normal (Web)"/>
    <w:basedOn w:val="Normal"/>
    <w:semiHidden/>
    <w:rsid w:val="001D41C9"/>
    <w:pPr>
      <w:spacing w:before="100" w:beforeAutospacing="1" w:after="100" w:afterAutospacing="1"/>
    </w:pPr>
    <w:rPr>
      <w:rFonts w:ascii="Arial Unicode MS" w:eastAsia="Arial Unicode MS" w:hAnsi="Arial Unicode MS" w:cs="Arial Unicode MS"/>
      <w:lang w:eastAsia="en-US"/>
    </w:rPr>
  </w:style>
  <w:style w:type="table" w:styleId="TableGrid">
    <w:name w:val="Table Grid"/>
    <w:basedOn w:val="TableNormal"/>
    <w:rsid w:val="001D41C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23E5"/>
    <w:pPr>
      <w:ind w:left="720"/>
      <w:contextualSpacing/>
    </w:pPr>
  </w:style>
  <w:style w:type="character" w:styleId="CommentReference">
    <w:name w:val="annotation reference"/>
    <w:basedOn w:val="DefaultParagraphFont"/>
    <w:uiPriority w:val="99"/>
    <w:semiHidden/>
    <w:unhideWhenUsed/>
    <w:rsid w:val="00666497"/>
    <w:rPr>
      <w:sz w:val="16"/>
      <w:szCs w:val="16"/>
    </w:rPr>
  </w:style>
  <w:style w:type="paragraph" w:styleId="CommentText">
    <w:name w:val="annotation text"/>
    <w:basedOn w:val="Normal"/>
    <w:link w:val="CommentTextChar"/>
    <w:uiPriority w:val="99"/>
    <w:semiHidden/>
    <w:unhideWhenUsed/>
    <w:rsid w:val="00666497"/>
    <w:rPr>
      <w:sz w:val="20"/>
      <w:szCs w:val="20"/>
    </w:rPr>
  </w:style>
  <w:style w:type="character" w:customStyle="1" w:styleId="CommentTextChar">
    <w:name w:val="Comment Text Char"/>
    <w:basedOn w:val="DefaultParagraphFont"/>
    <w:link w:val="CommentText"/>
    <w:uiPriority w:val="99"/>
    <w:semiHidden/>
    <w:rsid w:val="00666497"/>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66497"/>
    <w:rPr>
      <w:b/>
      <w:bCs/>
    </w:rPr>
  </w:style>
  <w:style w:type="character" w:customStyle="1" w:styleId="CommentSubjectChar">
    <w:name w:val="Comment Subject Char"/>
    <w:basedOn w:val="CommentTextChar"/>
    <w:link w:val="CommentSubject"/>
    <w:uiPriority w:val="99"/>
    <w:semiHidden/>
    <w:rsid w:val="00666497"/>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6664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497"/>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Adopted at full council meeting held on ????? 2019</Abstract>
  <CompanyAddress/>
  <CompanyPhone/>
  <CompanyFax/>
  <CompanyEmail>V1 2019</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2308</Words>
  <Characters>13159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Disciplinary policy AND PROCEDURE</vt:lpstr>
    </vt:vector>
  </TitlesOfParts>
  <Company/>
  <LinksUpToDate>false</LinksUpToDate>
  <CharactersWithSpaces>15437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Disciplinary policy AND PROCEDURE</dc:title>
  <dc:subject/>
  <dc:creator>Jenny Dines</dc:creator>
  <cp:keywords/>
  <dc:description/>
  <cp:lastModifiedBy>David Blackburn</cp:lastModifiedBy>
  <cp:revision>5</cp:revision>
  <dcterms:created xsi:type="dcterms:W3CDTF">2019-10-25T09:09:00Z</dcterms:created>
  <dcterms:modified xsi:type="dcterms:W3CDTF">2019-10-25T10:13:00Z</dcterms:modified>
</cp:coreProperties>
</file>